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E35E58" w14:textId="472C6822" w:rsidR="00562996" w:rsidRPr="00A34CA1" w:rsidRDefault="00562996" w:rsidP="00744E82">
      <w:pPr>
        <w:spacing w:after="0"/>
        <w:textAlignment w:val="baseline"/>
        <w:rPr>
          <w:rFonts w:ascii="Arial" w:eastAsia="Times New Roman" w:hAnsi="Arial" w:cs="Arial"/>
          <w:b/>
          <w:color w:val="000000"/>
          <w:sz w:val="24"/>
          <w:szCs w:val="24"/>
        </w:rPr>
      </w:pPr>
      <w:r w:rsidRPr="00A34CA1">
        <w:rPr>
          <w:rFonts w:ascii="Arial" w:eastAsia="Times New Roman" w:hAnsi="Arial" w:cs="Arial"/>
          <w:b/>
          <w:color w:val="000000"/>
          <w:sz w:val="24"/>
          <w:szCs w:val="24"/>
        </w:rPr>
        <w:t>3GPP TSG-RAN WG1 Meeting #</w:t>
      </w:r>
      <w:r w:rsidR="002337AC" w:rsidRPr="00A34CA1">
        <w:rPr>
          <w:rFonts w:ascii="Arial" w:eastAsia="Times New Roman" w:hAnsi="Arial" w:cs="Arial"/>
          <w:b/>
          <w:color w:val="000000"/>
          <w:sz w:val="24"/>
          <w:szCs w:val="24"/>
        </w:rPr>
        <w:t>98</w:t>
      </w:r>
      <w:r w:rsidR="001A1928" w:rsidRPr="00A34CA1">
        <w:rPr>
          <w:rFonts w:ascii="Arial" w:eastAsia="Times New Roman" w:hAnsi="Arial" w:cs="Arial"/>
          <w:b/>
          <w:color w:val="000000"/>
          <w:sz w:val="24"/>
          <w:szCs w:val="24"/>
        </w:rPr>
        <w:t>Bis</w:t>
      </w:r>
      <w:r w:rsidRPr="00A34CA1">
        <w:rPr>
          <w:rFonts w:ascii="Arial" w:eastAsia="Times New Roman" w:hAnsi="Arial" w:cs="Arial"/>
          <w:b/>
          <w:color w:val="000000"/>
          <w:sz w:val="24"/>
          <w:szCs w:val="24"/>
        </w:rPr>
        <w:tab/>
      </w:r>
      <w:r w:rsidRPr="00A34CA1">
        <w:rPr>
          <w:rFonts w:ascii="Arial" w:eastAsia="Times New Roman" w:hAnsi="Arial" w:cs="Arial"/>
          <w:b/>
          <w:color w:val="000000"/>
          <w:sz w:val="24"/>
          <w:szCs w:val="24"/>
        </w:rPr>
        <w:tab/>
      </w:r>
      <w:r w:rsidRPr="00A34CA1">
        <w:rPr>
          <w:rFonts w:ascii="Arial" w:eastAsia="Times New Roman" w:hAnsi="Arial" w:cs="Arial"/>
          <w:b/>
          <w:color w:val="000000"/>
          <w:sz w:val="24"/>
          <w:szCs w:val="24"/>
        </w:rPr>
        <w:tab/>
      </w:r>
      <w:r w:rsidRPr="00A34CA1">
        <w:rPr>
          <w:rFonts w:ascii="Arial" w:eastAsia="Times New Roman" w:hAnsi="Arial" w:cs="Arial"/>
          <w:b/>
          <w:color w:val="000000"/>
          <w:sz w:val="24"/>
          <w:szCs w:val="24"/>
        </w:rPr>
        <w:tab/>
      </w:r>
      <w:r w:rsidRPr="00A34CA1">
        <w:rPr>
          <w:rFonts w:ascii="Arial" w:eastAsia="Times New Roman" w:hAnsi="Arial" w:cs="Arial"/>
          <w:b/>
          <w:color w:val="000000"/>
          <w:sz w:val="24"/>
          <w:szCs w:val="24"/>
        </w:rPr>
        <w:tab/>
      </w:r>
      <w:r w:rsidR="00E84299" w:rsidRPr="00A34CA1">
        <w:rPr>
          <w:rFonts w:ascii="Arial" w:eastAsia="Times New Roman" w:hAnsi="Arial" w:cs="Arial"/>
          <w:b/>
          <w:color w:val="000000"/>
          <w:sz w:val="24"/>
          <w:szCs w:val="24"/>
        </w:rPr>
        <w:tab/>
      </w:r>
      <w:r w:rsidR="00E84299" w:rsidRPr="00A34CA1">
        <w:rPr>
          <w:rFonts w:ascii="Arial" w:eastAsia="Times New Roman" w:hAnsi="Arial" w:cs="Arial"/>
          <w:b/>
          <w:color w:val="000000"/>
          <w:sz w:val="24"/>
          <w:szCs w:val="24"/>
        </w:rPr>
        <w:tab/>
      </w:r>
      <w:r w:rsidR="000C3EEE" w:rsidRPr="00A34CA1">
        <w:rPr>
          <w:rFonts w:ascii="Arial" w:eastAsia="Times New Roman" w:hAnsi="Arial" w:cs="Arial"/>
          <w:b/>
          <w:color w:val="000000"/>
          <w:sz w:val="24"/>
          <w:szCs w:val="24"/>
        </w:rPr>
        <w:t>R1-1910947</w:t>
      </w:r>
    </w:p>
    <w:p w14:paraId="41A72B03" w14:textId="7BAC8B26" w:rsidR="00562996" w:rsidRPr="00A34CA1" w:rsidRDefault="00E84299" w:rsidP="00562996">
      <w:pPr>
        <w:spacing w:after="0"/>
        <w:textAlignment w:val="baseline"/>
        <w:rPr>
          <w:rFonts w:ascii="Arial" w:eastAsia="Times New Roman" w:hAnsi="Arial" w:cs="Arial"/>
          <w:b/>
          <w:color w:val="000000"/>
          <w:sz w:val="24"/>
          <w:szCs w:val="24"/>
        </w:rPr>
      </w:pPr>
      <w:r w:rsidRPr="00A34CA1">
        <w:rPr>
          <w:rFonts w:ascii="Arial" w:eastAsia="Times New Roman" w:hAnsi="Arial" w:cs="Arial"/>
          <w:b/>
          <w:color w:val="000000"/>
          <w:sz w:val="24"/>
          <w:szCs w:val="24"/>
        </w:rPr>
        <w:t>Chongqing, China, October 14th – 20th, 2019</w:t>
      </w:r>
    </w:p>
    <w:p w14:paraId="24355BF9" w14:textId="77777777" w:rsidR="00B55A3D" w:rsidRPr="00A34CA1" w:rsidRDefault="00B55A3D" w:rsidP="00B55A3D">
      <w:pPr>
        <w:pStyle w:val="3GPPHeader"/>
      </w:pPr>
    </w:p>
    <w:p w14:paraId="2E1621B2" w14:textId="6B7B694C" w:rsidR="00B55A3D" w:rsidRPr="00A34CA1" w:rsidRDefault="00B55A3D" w:rsidP="00B55A3D">
      <w:pPr>
        <w:pStyle w:val="3GPPHeader"/>
        <w:rPr>
          <w:sz w:val="22"/>
        </w:rPr>
      </w:pPr>
      <w:r w:rsidRPr="00A34CA1">
        <w:rPr>
          <w:sz w:val="22"/>
        </w:rPr>
        <w:t>Agenda Item:</w:t>
      </w:r>
      <w:r w:rsidRPr="00A34CA1">
        <w:rPr>
          <w:sz w:val="22"/>
        </w:rPr>
        <w:tab/>
      </w:r>
      <w:r w:rsidR="00EA1ABA" w:rsidRPr="00A34CA1">
        <w:rPr>
          <w:sz w:val="22"/>
        </w:rPr>
        <w:t>7.2.2.</w:t>
      </w:r>
      <w:r w:rsidR="00A67019" w:rsidRPr="00A34CA1">
        <w:rPr>
          <w:sz w:val="22"/>
        </w:rPr>
        <w:t>2.</w:t>
      </w:r>
      <w:r w:rsidR="00EA1ABA" w:rsidRPr="00A34CA1">
        <w:rPr>
          <w:sz w:val="22"/>
        </w:rPr>
        <w:t>1</w:t>
      </w:r>
    </w:p>
    <w:p w14:paraId="45D20072" w14:textId="77777777" w:rsidR="00E90E49" w:rsidRPr="00A34CA1" w:rsidRDefault="003D3C45" w:rsidP="00F64C2B">
      <w:pPr>
        <w:pStyle w:val="3GPPHeader"/>
        <w:rPr>
          <w:sz w:val="22"/>
        </w:rPr>
      </w:pPr>
      <w:r w:rsidRPr="00A34CA1">
        <w:rPr>
          <w:sz w:val="22"/>
        </w:rPr>
        <w:t>Source:</w:t>
      </w:r>
      <w:r w:rsidR="00E90E49" w:rsidRPr="00A34CA1">
        <w:rPr>
          <w:sz w:val="22"/>
        </w:rPr>
        <w:tab/>
      </w:r>
      <w:r w:rsidR="00F64C2B" w:rsidRPr="00A34CA1">
        <w:rPr>
          <w:sz w:val="22"/>
        </w:rPr>
        <w:t>Ericsson</w:t>
      </w:r>
    </w:p>
    <w:p w14:paraId="2467EAC2" w14:textId="30E767DB" w:rsidR="00E90E49" w:rsidRPr="00A34CA1" w:rsidRDefault="003D3C45" w:rsidP="00311702">
      <w:pPr>
        <w:pStyle w:val="3GPPHeader"/>
        <w:rPr>
          <w:sz w:val="22"/>
        </w:rPr>
      </w:pPr>
      <w:r w:rsidRPr="00A34CA1">
        <w:rPr>
          <w:sz w:val="22"/>
        </w:rPr>
        <w:t>Title:</w:t>
      </w:r>
      <w:r w:rsidR="00E90E49" w:rsidRPr="00A34CA1">
        <w:rPr>
          <w:sz w:val="22"/>
        </w:rPr>
        <w:tab/>
      </w:r>
      <w:r w:rsidR="00103CD1" w:rsidRPr="00A34CA1">
        <w:rPr>
          <w:sz w:val="22"/>
        </w:rPr>
        <w:t xml:space="preserve">Channel access </w:t>
      </w:r>
      <w:r w:rsidR="009822C9" w:rsidRPr="00A34CA1">
        <w:rPr>
          <w:sz w:val="22"/>
        </w:rPr>
        <w:t>procedures</w:t>
      </w:r>
    </w:p>
    <w:p w14:paraId="15109279" w14:textId="6809B564" w:rsidR="00E90E49" w:rsidRPr="00254742" w:rsidRDefault="00E90E49" w:rsidP="009757EF">
      <w:pPr>
        <w:pStyle w:val="3GPPHeader"/>
      </w:pPr>
      <w:r w:rsidRPr="00254742">
        <w:rPr>
          <w:sz w:val="22"/>
        </w:rPr>
        <w:t>Document for:</w:t>
      </w:r>
      <w:r w:rsidRPr="00254742">
        <w:rPr>
          <w:sz w:val="22"/>
        </w:rPr>
        <w:tab/>
        <w:t>Discussion, Decision</w:t>
      </w:r>
    </w:p>
    <w:p w14:paraId="37CFE3B4" w14:textId="63E2C25E" w:rsidR="00E90E49" w:rsidRDefault="00E90E49" w:rsidP="00BD5B24">
      <w:pPr>
        <w:pStyle w:val="Heading1"/>
        <w:numPr>
          <w:ilvl w:val="0"/>
          <w:numId w:val="17"/>
        </w:numPr>
        <w:ind w:left="1080"/>
      </w:pPr>
      <w:r w:rsidRPr="00CE0424">
        <w:t>Introduction</w:t>
      </w:r>
    </w:p>
    <w:p w14:paraId="64AA9B05" w14:textId="400C91FC" w:rsidR="008750C0" w:rsidRPr="00A34CA1" w:rsidRDefault="001B4ECF" w:rsidP="00B55A3D">
      <w:pPr>
        <w:rPr>
          <w:rFonts w:ascii="Arial" w:hAnsi="Arial" w:cs="Arial"/>
          <w:sz w:val="20"/>
          <w:szCs w:val="20"/>
        </w:rPr>
      </w:pPr>
      <w:r w:rsidRPr="00A34CA1">
        <w:rPr>
          <w:rFonts w:ascii="Arial" w:hAnsi="Arial" w:cs="Arial"/>
          <w:sz w:val="20"/>
          <w:szCs w:val="20"/>
        </w:rPr>
        <w:t>At RAN#84,</w:t>
      </w:r>
      <w:r w:rsidR="00447736" w:rsidRPr="00A34CA1">
        <w:rPr>
          <w:rFonts w:ascii="Arial" w:hAnsi="Arial" w:cs="Arial"/>
          <w:sz w:val="20"/>
          <w:szCs w:val="20"/>
        </w:rPr>
        <w:t xml:space="preserve"> </w:t>
      </w:r>
      <w:r w:rsidR="00C2315E" w:rsidRPr="00A34CA1">
        <w:rPr>
          <w:rFonts w:ascii="Arial" w:hAnsi="Arial" w:cs="Arial"/>
          <w:sz w:val="20"/>
          <w:szCs w:val="20"/>
        </w:rPr>
        <w:t>it</w:t>
      </w:r>
      <w:r w:rsidR="005D530D" w:rsidRPr="00A34CA1">
        <w:rPr>
          <w:rFonts w:ascii="Arial" w:hAnsi="Arial" w:cs="Arial"/>
          <w:sz w:val="20"/>
          <w:szCs w:val="20"/>
        </w:rPr>
        <w:t xml:space="preserve"> was decided to </w:t>
      </w:r>
      <w:r w:rsidR="00E56D95" w:rsidRPr="00A34CA1">
        <w:rPr>
          <w:rFonts w:ascii="Arial" w:hAnsi="Arial" w:cs="Arial"/>
          <w:sz w:val="20"/>
          <w:szCs w:val="20"/>
        </w:rPr>
        <w:t>prioritize</w:t>
      </w:r>
      <w:r w:rsidR="00C2315E" w:rsidRPr="00A34CA1">
        <w:rPr>
          <w:rFonts w:ascii="Arial" w:hAnsi="Arial" w:cs="Arial"/>
          <w:sz w:val="20"/>
          <w:szCs w:val="20"/>
        </w:rPr>
        <w:t xml:space="preserve"> </w:t>
      </w:r>
      <w:r w:rsidR="00E56D95" w:rsidRPr="00A34CA1">
        <w:rPr>
          <w:rFonts w:ascii="Arial" w:hAnsi="Arial" w:cs="Arial"/>
          <w:sz w:val="20"/>
          <w:szCs w:val="20"/>
        </w:rPr>
        <w:t xml:space="preserve">the following </w:t>
      </w:r>
      <w:r w:rsidR="00581673" w:rsidRPr="00A34CA1">
        <w:rPr>
          <w:rFonts w:ascii="Arial" w:hAnsi="Arial" w:cs="Arial"/>
          <w:sz w:val="20"/>
          <w:szCs w:val="20"/>
        </w:rPr>
        <w:t>channel access related aspects</w:t>
      </w:r>
      <w:r w:rsidRPr="00A34CA1">
        <w:rPr>
          <w:rFonts w:ascii="Arial" w:hAnsi="Arial" w:cs="Arial"/>
          <w:sz w:val="20"/>
          <w:szCs w:val="20"/>
        </w:rPr>
        <w:t xml:space="preserve"> </w:t>
      </w:r>
      <w:r w:rsidR="00A514D1">
        <w:rPr>
          <w:rFonts w:ascii="Arial" w:hAnsi="Arial" w:cs="Arial"/>
          <w:sz w:val="20"/>
          <w:szCs w:val="20"/>
        </w:rPr>
        <w:fldChar w:fldCharType="begin"/>
      </w:r>
      <w:r w:rsidR="00A514D1" w:rsidRPr="00A34CA1">
        <w:rPr>
          <w:rFonts w:ascii="Arial" w:hAnsi="Arial" w:cs="Arial"/>
          <w:sz w:val="20"/>
          <w:szCs w:val="20"/>
        </w:rPr>
        <w:instrText xml:space="preserve"> REF _Ref16843486 \r \h </w:instrText>
      </w:r>
      <w:r w:rsidR="00A514D1">
        <w:rPr>
          <w:rFonts w:ascii="Arial" w:hAnsi="Arial" w:cs="Arial"/>
          <w:sz w:val="20"/>
          <w:szCs w:val="20"/>
        </w:rPr>
      </w:r>
      <w:r w:rsidR="00A514D1">
        <w:rPr>
          <w:rFonts w:ascii="Arial" w:hAnsi="Arial" w:cs="Arial"/>
          <w:sz w:val="20"/>
          <w:szCs w:val="20"/>
        </w:rPr>
        <w:fldChar w:fldCharType="separate"/>
      </w:r>
      <w:r w:rsidR="001367F8" w:rsidRPr="00A34CA1">
        <w:rPr>
          <w:rFonts w:ascii="Arial" w:hAnsi="Arial" w:cs="Arial"/>
          <w:sz w:val="20"/>
          <w:szCs w:val="20"/>
        </w:rPr>
        <w:t>[1]</w:t>
      </w:r>
      <w:r w:rsidR="00A514D1">
        <w:rPr>
          <w:rFonts w:ascii="Arial" w:hAnsi="Arial" w:cs="Arial"/>
          <w:sz w:val="20"/>
          <w:szCs w:val="20"/>
        </w:rPr>
        <w:fldChar w:fldCharType="end"/>
      </w:r>
      <w:r w:rsidR="00581673" w:rsidRPr="00A34CA1">
        <w:rPr>
          <w:rFonts w:ascii="Arial" w:hAnsi="Arial" w:cs="Arial"/>
          <w:sz w:val="20"/>
          <w:szCs w:val="20"/>
        </w:rPr>
        <w:t xml:space="preserve">: </w:t>
      </w:r>
    </w:p>
    <w:p w14:paraId="2096AAE6" w14:textId="77777777" w:rsidR="008F3125" w:rsidRPr="00D24EDB" w:rsidRDefault="008F3125" w:rsidP="00A514D1">
      <w:pPr>
        <w:numPr>
          <w:ilvl w:val="0"/>
          <w:numId w:val="19"/>
        </w:numPr>
        <w:overflowPunct w:val="0"/>
        <w:autoSpaceDE w:val="0"/>
        <w:autoSpaceDN w:val="0"/>
        <w:adjustRightInd w:val="0"/>
        <w:spacing w:after="120" w:line="240" w:lineRule="auto"/>
        <w:textAlignment w:val="baseline"/>
        <w:rPr>
          <w:rFonts w:ascii="Arial" w:hAnsi="Arial" w:cs="Arial"/>
          <w:sz w:val="20"/>
          <w:szCs w:val="20"/>
        </w:rPr>
      </w:pPr>
      <w:r w:rsidRPr="00D24EDB">
        <w:rPr>
          <w:rFonts w:ascii="Arial" w:hAnsi="Arial" w:cs="Arial"/>
          <w:sz w:val="20"/>
          <w:szCs w:val="20"/>
        </w:rPr>
        <w:t>16us cat 2 LBT detailed design</w:t>
      </w:r>
    </w:p>
    <w:p w14:paraId="4F270B13" w14:textId="77777777" w:rsidR="008F3125" w:rsidRPr="00A34CA1" w:rsidRDefault="008F3125" w:rsidP="00A514D1">
      <w:pPr>
        <w:numPr>
          <w:ilvl w:val="0"/>
          <w:numId w:val="19"/>
        </w:numPr>
        <w:overflowPunct w:val="0"/>
        <w:autoSpaceDE w:val="0"/>
        <w:autoSpaceDN w:val="0"/>
        <w:adjustRightInd w:val="0"/>
        <w:spacing w:after="120" w:line="240" w:lineRule="auto"/>
        <w:textAlignment w:val="baseline"/>
        <w:rPr>
          <w:rFonts w:ascii="Arial" w:hAnsi="Arial" w:cs="Arial"/>
          <w:sz w:val="20"/>
          <w:szCs w:val="20"/>
        </w:rPr>
      </w:pPr>
      <w:r w:rsidRPr="00A34CA1">
        <w:rPr>
          <w:rFonts w:ascii="Arial" w:hAnsi="Arial" w:cs="Arial"/>
          <w:sz w:val="20"/>
          <w:szCs w:val="20"/>
        </w:rPr>
        <w:t>Signaling support for LBT type/priority indication</w:t>
      </w:r>
    </w:p>
    <w:p w14:paraId="27E0C9B8" w14:textId="77777777" w:rsidR="008F3125" w:rsidRPr="00A34CA1" w:rsidRDefault="008F3125" w:rsidP="00A514D1">
      <w:pPr>
        <w:numPr>
          <w:ilvl w:val="0"/>
          <w:numId w:val="19"/>
        </w:numPr>
        <w:overflowPunct w:val="0"/>
        <w:autoSpaceDE w:val="0"/>
        <w:autoSpaceDN w:val="0"/>
        <w:adjustRightInd w:val="0"/>
        <w:spacing w:after="120" w:line="240" w:lineRule="auto"/>
        <w:textAlignment w:val="baseline"/>
        <w:rPr>
          <w:rFonts w:ascii="Arial" w:hAnsi="Arial" w:cs="Arial"/>
          <w:sz w:val="20"/>
          <w:szCs w:val="20"/>
        </w:rPr>
      </w:pPr>
      <w:r w:rsidRPr="00A34CA1">
        <w:rPr>
          <w:rFonts w:ascii="Arial" w:hAnsi="Arial" w:cs="Arial"/>
          <w:sz w:val="20"/>
          <w:szCs w:val="20"/>
        </w:rPr>
        <w:t>CWS adjustment, including reference slot definition, processing timeline, what if no feedback expected or available, CWS adjustment for wideband operation and CG</w:t>
      </w:r>
    </w:p>
    <w:p w14:paraId="75A76E4F" w14:textId="77777777" w:rsidR="008F3125" w:rsidRPr="00A34CA1" w:rsidRDefault="008F3125" w:rsidP="00A514D1">
      <w:pPr>
        <w:numPr>
          <w:ilvl w:val="0"/>
          <w:numId w:val="19"/>
        </w:numPr>
        <w:overflowPunct w:val="0"/>
        <w:autoSpaceDE w:val="0"/>
        <w:autoSpaceDN w:val="0"/>
        <w:adjustRightInd w:val="0"/>
        <w:spacing w:after="120" w:line="240" w:lineRule="auto"/>
        <w:textAlignment w:val="baseline"/>
        <w:rPr>
          <w:rFonts w:ascii="Arial" w:hAnsi="Arial" w:cs="Arial"/>
          <w:sz w:val="20"/>
          <w:szCs w:val="20"/>
        </w:rPr>
      </w:pPr>
      <w:r w:rsidRPr="00A34CA1">
        <w:rPr>
          <w:rFonts w:ascii="Arial" w:hAnsi="Arial" w:cs="Arial"/>
          <w:sz w:val="20"/>
          <w:szCs w:val="20"/>
        </w:rPr>
        <w:t>Channel access mechanism details for FBE</w:t>
      </w:r>
    </w:p>
    <w:p w14:paraId="333FBE11" w14:textId="77777777" w:rsidR="008F3125" w:rsidRPr="00D24EDB" w:rsidRDefault="008F3125" w:rsidP="00A514D1">
      <w:pPr>
        <w:numPr>
          <w:ilvl w:val="0"/>
          <w:numId w:val="19"/>
        </w:numPr>
        <w:overflowPunct w:val="0"/>
        <w:autoSpaceDE w:val="0"/>
        <w:autoSpaceDN w:val="0"/>
        <w:adjustRightInd w:val="0"/>
        <w:spacing w:after="120" w:line="240" w:lineRule="auto"/>
        <w:textAlignment w:val="baseline"/>
        <w:rPr>
          <w:rFonts w:ascii="Arial" w:hAnsi="Arial" w:cs="Arial"/>
          <w:sz w:val="20"/>
          <w:szCs w:val="20"/>
        </w:rPr>
      </w:pPr>
      <w:r w:rsidRPr="00D24EDB">
        <w:rPr>
          <w:rFonts w:ascii="Arial" w:hAnsi="Arial" w:cs="Arial"/>
          <w:sz w:val="20"/>
          <w:szCs w:val="20"/>
        </w:rPr>
        <w:t>UE to gNB COT sharing</w:t>
      </w:r>
    </w:p>
    <w:p w14:paraId="568ABAA3" w14:textId="307360A0" w:rsidR="00460AF0" w:rsidRPr="00A34CA1" w:rsidRDefault="008F3125" w:rsidP="00A514D1">
      <w:pPr>
        <w:spacing w:after="120"/>
        <w:rPr>
          <w:rFonts w:ascii="Arial" w:hAnsi="Arial" w:cs="Arial"/>
          <w:sz w:val="20"/>
          <w:szCs w:val="20"/>
        </w:rPr>
      </w:pPr>
      <w:r w:rsidRPr="00A34CA1">
        <w:rPr>
          <w:rFonts w:ascii="Arial" w:hAnsi="Arial" w:cs="Arial"/>
          <w:sz w:val="20"/>
          <w:szCs w:val="20"/>
        </w:rPr>
        <w:t>In this contribution, we provide our view on those main points</w:t>
      </w:r>
      <w:r w:rsidR="004E136D" w:rsidRPr="00A34CA1">
        <w:rPr>
          <w:rFonts w:ascii="Arial" w:hAnsi="Arial" w:cs="Arial"/>
          <w:sz w:val="20"/>
          <w:szCs w:val="20"/>
        </w:rPr>
        <w:t xml:space="preserve">, and further discuss other open issues. </w:t>
      </w:r>
    </w:p>
    <w:p w14:paraId="0C7E81CC" w14:textId="03000E3C" w:rsidR="004000E8" w:rsidRDefault="004000E8" w:rsidP="00BD5B24">
      <w:pPr>
        <w:pStyle w:val="Heading1"/>
        <w:numPr>
          <w:ilvl w:val="0"/>
          <w:numId w:val="17"/>
        </w:numPr>
        <w:ind w:left="1170"/>
      </w:pPr>
      <w:bookmarkStart w:id="0" w:name="_Ref178064866"/>
      <w:r w:rsidRPr="00CE0424">
        <w:t>Discussion</w:t>
      </w:r>
      <w:bookmarkEnd w:id="0"/>
    </w:p>
    <w:p w14:paraId="4483FE52" w14:textId="1D7D7883" w:rsidR="00825E15" w:rsidRDefault="00102B85" w:rsidP="00102B85">
      <w:pPr>
        <w:pStyle w:val="Heading2"/>
      </w:pPr>
      <w:r>
        <w:t>2.1</w:t>
      </w:r>
      <w:r>
        <w:tab/>
      </w:r>
      <w:r>
        <w:tab/>
      </w:r>
      <w:r w:rsidR="00825E15">
        <w:t>Remaining details on LBT for Control</w:t>
      </w:r>
    </w:p>
    <w:p w14:paraId="16C076D1" w14:textId="07CF4DB5" w:rsidR="00825E15" w:rsidRPr="009757EF" w:rsidRDefault="00102B85" w:rsidP="00102B85">
      <w:pPr>
        <w:pStyle w:val="Heading3"/>
      </w:pPr>
      <w:r>
        <w:t>2.1.1</w:t>
      </w:r>
      <w:r>
        <w:tab/>
      </w:r>
      <w:r w:rsidR="00825E15" w:rsidRPr="006E462E">
        <w:t xml:space="preserve">LBT for </w:t>
      </w:r>
      <w:r w:rsidR="00825E15">
        <w:t>DL Control messages</w:t>
      </w:r>
    </w:p>
    <w:p w14:paraId="34A8498B" w14:textId="3405A909" w:rsidR="003E615A" w:rsidRPr="002334B7" w:rsidRDefault="00825E15" w:rsidP="003E615A">
      <w:pPr>
        <w:pStyle w:val="BodyText"/>
      </w:pPr>
      <w:r w:rsidRPr="00A34CA1">
        <w:t xml:space="preserve">In LAA, the choice of </w:t>
      </w:r>
      <w:r w:rsidR="00460F44" w:rsidRPr="00A34CA1">
        <w:t>channel access</w:t>
      </w:r>
      <w:r w:rsidRPr="00A34CA1">
        <w:t xml:space="preserve"> priority class</w:t>
      </w:r>
      <w:r w:rsidR="00CE54EE" w:rsidRPr="00A34CA1">
        <w:t xml:space="preserve"> (CAPC)</w:t>
      </w:r>
      <w:r w:rsidRPr="00A34CA1">
        <w:t xml:space="preserve"> for grant-only transmissions, i.e. PDCCH only, is up to eNB. </w:t>
      </w:r>
      <w:r w:rsidR="003E615A">
        <w:t>For reference</w:t>
      </w:r>
      <w:r w:rsidR="003303C6">
        <w:rPr>
          <w:lang/>
        </w:rPr>
        <w:t xml:space="preserve">, </w:t>
      </w:r>
    </w:p>
    <w:p w14:paraId="01FE7867" w14:textId="77777777" w:rsidR="003E615A" w:rsidRDefault="003E615A" w:rsidP="003E615A">
      <w:r>
        <w:rPr>
          <w:b/>
          <w:bCs/>
          <w:highlight w:val="green"/>
        </w:rPr>
        <w:t>Agreement:</w:t>
      </w:r>
    </w:p>
    <w:p w14:paraId="56B1E72C" w14:textId="748A715A" w:rsidR="003E615A" w:rsidRPr="00A34CA1" w:rsidRDefault="003E615A" w:rsidP="003815F5">
      <w:pPr>
        <w:numPr>
          <w:ilvl w:val="0"/>
          <w:numId w:val="49"/>
        </w:numPr>
        <w:overflowPunct w:val="0"/>
        <w:autoSpaceDE w:val="0"/>
        <w:autoSpaceDN w:val="0"/>
        <w:adjustRightInd w:val="0"/>
        <w:spacing w:after="180" w:line="240" w:lineRule="auto"/>
      </w:pPr>
      <w:r w:rsidRPr="00A34CA1">
        <w:t>UL grant only transmission by eNB based on Rel-13 Cat-4 LBT priority class is supported.  The choice of LBT priority class is up to eNB.</w:t>
      </w:r>
    </w:p>
    <w:p w14:paraId="056B260B" w14:textId="5C4C2F0E" w:rsidR="00825E15" w:rsidRPr="00A34CA1" w:rsidRDefault="00825E15" w:rsidP="00D24EDB">
      <w:pPr>
        <w:pStyle w:val="BodyText"/>
      </w:pPr>
      <w:r w:rsidRPr="00A34CA1">
        <w:t xml:space="preserve">Similarly, </w:t>
      </w:r>
      <w:r w:rsidR="003E615A" w:rsidRPr="00A34CA1">
        <w:t>this should</w:t>
      </w:r>
      <w:r w:rsidRPr="00A34CA1">
        <w:t xml:space="preserve"> be allowed for NR-U transmissions that only </w:t>
      </w:r>
      <w:r w:rsidR="009E3490" w:rsidRPr="00A34CA1">
        <w:t>consist of</w:t>
      </w:r>
      <w:r w:rsidRPr="00A34CA1">
        <w:t xml:space="preserve"> control information (broadcast or UE specific). </w:t>
      </w:r>
      <w:r w:rsidR="003E615A" w:rsidRPr="00A34CA1">
        <w:t xml:space="preserve">It should be noted, that this </w:t>
      </w:r>
      <w:r w:rsidR="003E615A" w:rsidRPr="00A34CA1">
        <w:rPr>
          <w:b/>
          <w:bCs/>
        </w:rPr>
        <w:t>does not</w:t>
      </w:r>
      <w:r w:rsidR="003E615A" w:rsidRPr="00A34CA1">
        <w:t xml:space="preserve"> contradicted with the additional requirements listed in 36.300</w:t>
      </w:r>
      <w:r w:rsidR="001C44FB" w:rsidRPr="00A34CA1">
        <w:t xml:space="preserve"> for LAA</w:t>
      </w:r>
    </w:p>
    <w:p w14:paraId="3E6F7030" w14:textId="77777777" w:rsidR="003E615A" w:rsidRPr="00A34CA1" w:rsidRDefault="003E615A" w:rsidP="002334B7">
      <w:pPr>
        <w:pStyle w:val="BodyText"/>
        <w:ind w:left="567"/>
        <w:rPr>
          <w:rFonts w:asciiTheme="majorBidi" w:hAnsiTheme="majorBidi" w:cstheme="majorBidi"/>
          <w:i/>
          <w:iCs/>
        </w:rPr>
      </w:pPr>
      <w:r w:rsidRPr="00A34CA1">
        <w:rPr>
          <w:rFonts w:asciiTheme="majorBidi" w:hAnsiTheme="majorBidi" w:cstheme="majorBidi"/>
          <w:i/>
          <w:iCs/>
        </w:rPr>
        <w:t>For uplink LAA operation, the eNB shall not schedule the UE more subframes than the minimum necessary to transmit all the traffic corresponding to the selected Channel Access Priority Class or lower (</w:t>
      </w:r>
      <w:proofErr w:type="spellStart"/>
      <w:r w:rsidRPr="00A34CA1">
        <w:rPr>
          <w:rFonts w:asciiTheme="majorBidi" w:hAnsiTheme="majorBidi" w:cstheme="majorBidi"/>
          <w:i/>
          <w:iCs/>
        </w:rPr>
        <w:t>i.e</w:t>
      </w:r>
      <w:proofErr w:type="spellEnd"/>
      <w:r w:rsidRPr="00A34CA1">
        <w:rPr>
          <w:rFonts w:asciiTheme="majorBidi" w:hAnsiTheme="majorBidi" w:cstheme="majorBidi"/>
          <w:i/>
          <w:iCs/>
        </w:rPr>
        <w:t xml:space="preserve">, with a lower number in the Table 5.7.1-1), than the: </w:t>
      </w:r>
    </w:p>
    <w:p w14:paraId="45A38ACD" w14:textId="7F3C8B94" w:rsidR="003E615A" w:rsidRPr="00A34CA1" w:rsidRDefault="003E615A" w:rsidP="002334B7">
      <w:pPr>
        <w:pStyle w:val="BodyText"/>
        <w:ind w:left="567"/>
        <w:rPr>
          <w:rFonts w:asciiTheme="majorBidi" w:hAnsiTheme="majorBidi" w:cstheme="majorBidi"/>
          <w:i/>
          <w:iCs/>
        </w:rPr>
      </w:pPr>
      <w:r w:rsidRPr="00A34CA1">
        <w:rPr>
          <w:rFonts w:asciiTheme="majorBidi" w:hAnsiTheme="majorBidi" w:cstheme="majorBidi"/>
          <w:i/>
          <w:iCs/>
        </w:rPr>
        <w:t xml:space="preserve">- Channel Access Priority Class signaled in UL grant based on the latest BSR and received uplink traffic from the UE if type 1 uplink channel access procedure is </w:t>
      </w:r>
      <w:proofErr w:type="spellStart"/>
      <w:r w:rsidRPr="00A34CA1">
        <w:rPr>
          <w:rFonts w:asciiTheme="majorBidi" w:hAnsiTheme="majorBidi" w:cstheme="majorBidi"/>
          <w:i/>
          <w:iCs/>
        </w:rPr>
        <w:t>signalled</w:t>
      </w:r>
      <w:proofErr w:type="spellEnd"/>
      <w:r w:rsidRPr="00A34CA1">
        <w:rPr>
          <w:rFonts w:asciiTheme="majorBidi" w:hAnsiTheme="majorBidi" w:cstheme="majorBidi"/>
          <w:i/>
          <w:iCs/>
        </w:rPr>
        <w:t xml:space="preserve"> to the UE; </w:t>
      </w:r>
    </w:p>
    <w:p w14:paraId="24697F5F" w14:textId="50C3AB52" w:rsidR="003E615A" w:rsidRPr="00A34CA1" w:rsidRDefault="003E615A" w:rsidP="003815F5">
      <w:pPr>
        <w:pStyle w:val="BodyText"/>
        <w:ind w:left="567"/>
        <w:rPr>
          <w:rFonts w:asciiTheme="majorBidi" w:hAnsiTheme="majorBidi" w:cstheme="majorBidi"/>
          <w:i/>
          <w:iCs/>
        </w:rPr>
      </w:pPr>
      <w:r w:rsidRPr="00A34CA1">
        <w:rPr>
          <w:rFonts w:asciiTheme="majorBidi" w:hAnsiTheme="majorBidi" w:cstheme="majorBidi"/>
          <w:i/>
          <w:iCs/>
        </w:rPr>
        <w:t xml:space="preserve">- Channel Access Priority Class used by the eNB based on the downlink traffic, the latest BSR and received UL traffic from the UE if type 2 uplink channel access procedure is </w:t>
      </w:r>
      <w:proofErr w:type="spellStart"/>
      <w:r w:rsidRPr="00A34CA1">
        <w:rPr>
          <w:rFonts w:asciiTheme="majorBidi" w:hAnsiTheme="majorBidi" w:cstheme="majorBidi"/>
          <w:i/>
          <w:iCs/>
        </w:rPr>
        <w:t>signalled</w:t>
      </w:r>
      <w:proofErr w:type="spellEnd"/>
      <w:r w:rsidRPr="00A34CA1">
        <w:rPr>
          <w:rFonts w:asciiTheme="majorBidi" w:hAnsiTheme="majorBidi" w:cstheme="majorBidi"/>
          <w:i/>
          <w:iCs/>
        </w:rPr>
        <w:t xml:space="preserve"> to the UE.</w:t>
      </w:r>
    </w:p>
    <w:p w14:paraId="4A8AE416" w14:textId="4117A4F8" w:rsidR="001C44FB" w:rsidRPr="00A34CA1" w:rsidRDefault="001C44FB" w:rsidP="003815F5">
      <w:pPr>
        <w:pStyle w:val="BodyText"/>
      </w:pPr>
      <w:r w:rsidRPr="00A34CA1">
        <w:t>While selecting the LBT priority class, the gNB will still take similar consideration as in LAA.</w:t>
      </w:r>
    </w:p>
    <w:p w14:paraId="7A9F3781" w14:textId="179F04E1" w:rsidR="00825E15" w:rsidRDefault="00825E15" w:rsidP="00825E15">
      <w:pPr>
        <w:pStyle w:val="Proposal"/>
        <w:rPr>
          <w:rFonts w:cs="Arial"/>
          <w:szCs w:val="20"/>
        </w:rPr>
      </w:pPr>
      <w:bookmarkStart w:id="1" w:name="_Toc21378271"/>
      <w:r w:rsidRPr="0097550B">
        <w:rPr>
          <w:rFonts w:cs="Arial"/>
          <w:szCs w:val="20"/>
        </w:rPr>
        <w:lastRenderedPageBreak/>
        <w:t xml:space="preserve">When a </w:t>
      </w:r>
      <w:proofErr w:type="spellStart"/>
      <w:r w:rsidRPr="0097550B">
        <w:rPr>
          <w:rFonts w:cs="Arial"/>
          <w:szCs w:val="20"/>
        </w:rPr>
        <w:t>gNB</w:t>
      </w:r>
      <w:proofErr w:type="spellEnd"/>
      <w:r w:rsidRPr="0097550B">
        <w:rPr>
          <w:rFonts w:cs="Arial"/>
          <w:szCs w:val="20"/>
        </w:rPr>
        <w:t xml:space="preserve"> transmission includes only control signals/channels/information without any user plane data, the priority class value for accessing the channel is up to gNB.</w:t>
      </w:r>
      <w:bookmarkEnd w:id="1"/>
      <w:r w:rsidRPr="0097550B">
        <w:rPr>
          <w:rFonts w:cs="Arial"/>
          <w:szCs w:val="20"/>
        </w:rPr>
        <w:t xml:space="preserve"> </w:t>
      </w:r>
    </w:p>
    <w:p w14:paraId="371E790A" w14:textId="2C2FF34C" w:rsidR="004E4728" w:rsidRPr="00A34CA1" w:rsidRDefault="004E4728" w:rsidP="001B5C3F">
      <w:pPr>
        <w:pStyle w:val="BodyText"/>
      </w:pPr>
      <w:r w:rsidRPr="00A34CA1">
        <w:t>Note</w:t>
      </w:r>
      <w:r w:rsidR="008870DA" w:rsidRPr="00A34CA1">
        <w:t xml:space="preserve"> that in this contribution, </w:t>
      </w:r>
      <w:r w:rsidR="00327FA6" w:rsidRPr="00A34CA1">
        <w:t xml:space="preserve">when we talk about </w:t>
      </w:r>
      <w:r w:rsidR="008870DA" w:rsidRPr="00A34CA1">
        <w:t>highest priority class</w:t>
      </w:r>
      <w:r w:rsidR="00327FA6" w:rsidRPr="00A34CA1">
        <w:t>, it</w:t>
      </w:r>
      <w:r w:rsidR="008870DA" w:rsidRPr="00A34CA1">
        <w:t xml:space="preserve"> </w:t>
      </w:r>
      <w:r w:rsidR="001B5C3F" w:rsidRPr="00A34CA1">
        <w:t xml:space="preserve">corresponds to </w:t>
      </w:r>
      <w:r w:rsidR="002540F3" w:rsidRPr="00A34CA1">
        <w:t xml:space="preserve">the </w:t>
      </w:r>
      <w:r w:rsidR="003E4718" w:rsidRPr="00A34CA1">
        <w:t>lowest CAPC value</w:t>
      </w:r>
      <w:r w:rsidR="00411B78" w:rsidRPr="00A34CA1">
        <w:t xml:space="preserve"> listed in TS 37.213</w:t>
      </w:r>
      <w:r w:rsidR="003E4718" w:rsidRPr="00A34CA1">
        <w:t>.</w:t>
      </w:r>
    </w:p>
    <w:p w14:paraId="492142F4" w14:textId="10165434" w:rsidR="00825E15" w:rsidRPr="009757EF" w:rsidRDefault="00102B85" w:rsidP="00102B85">
      <w:pPr>
        <w:pStyle w:val="Heading3"/>
      </w:pPr>
      <w:r>
        <w:t>2.1.2</w:t>
      </w:r>
      <w:r>
        <w:tab/>
      </w:r>
      <w:r w:rsidR="00825E15" w:rsidRPr="006E462E">
        <w:t xml:space="preserve">LBT for </w:t>
      </w:r>
      <w:r w:rsidR="00825E15">
        <w:t>UL Control messages</w:t>
      </w:r>
    </w:p>
    <w:p w14:paraId="1C12647B" w14:textId="14B04B33" w:rsidR="00825E15" w:rsidRPr="00A34CA1" w:rsidRDefault="00825E15" w:rsidP="00D24EDB">
      <w:pPr>
        <w:pStyle w:val="BodyText"/>
      </w:pPr>
      <w:r w:rsidRPr="00A34CA1">
        <w:rPr>
          <w:lang w:eastAsia="x-none"/>
        </w:rPr>
        <w:t xml:space="preserve">During SI phase, it was agreed that the </w:t>
      </w:r>
      <w:r w:rsidRPr="00A34CA1">
        <w:t>C</w:t>
      </w:r>
      <w:r w:rsidR="001D111E" w:rsidRPr="00A34CA1">
        <w:t>at</w:t>
      </w:r>
      <w:r w:rsidRPr="00A34CA1">
        <w:t>4 with highest priority class</w:t>
      </w:r>
      <w:r w:rsidR="005F2021" w:rsidRPr="00A34CA1">
        <w:t xml:space="preserve"> (lowest value)</w:t>
      </w:r>
      <w:r w:rsidRPr="00A34CA1">
        <w:t xml:space="preserve"> can be used for initiating a COT by UE as LBE device</w:t>
      </w:r>
      <w:r w:rsidR="00FB44ED" w:rsidRPr="00A34CA1">
        <w:t xml:space="preserve"> </w:t>
      </w:r>
      <w:r w:rsidRPr="00A34CA1">
        <w:t xml:space="preserve">to transmit SRS, RACH, PUCCH. </w:t>
      </w:r>
    </w:p>
    <w:p w14:paraId="08A5945C" w14:textId="7CAE46A8" w:rsidR="00825E15" w:rsidRPr="00A34CA1" w:rsidRDefault="00825E15" w:rsidP="00D24EDB">
      <w:pPr>
        <w:pStyle w:val="BodyText"/>
      </w:pPr>
      <w:r w:rsidRPr="00A34CA1">
        <w:t xml:space="preserve">It should be clarified that RACH in here refers to both PRACH and Msg3. UE may send Msg3 using the highest priority class </w:t>
      </w:r>
      <w:proofErr w:type="gramStart"/>
      <w:r w:rsidRPr="00A34CA1">
        <w:t>as long as</w:t>
      </w:r>
      <w:proofErr w:type="gramEnd"/>
      <w:r w:rsidRPr="00A34CA1">
        <w:t xml:space="preserve"> Msg3 is not multiplexed with any user plane data. If user plane data is multiplexed with Msg3</w:t>
      </w:r>
      <w:r w:rsidR="00BC4DE3" w:rsidRPr="00A34CA1">
        <w:t>,</w:t>
      </w:r>
      <w:r w:rsidRPr="00A34CA1">
        <w:t xml:space="preserve"> the </w:t>
      </w:r>
      <w:r w:rsidRPr="00A34CA1">
        <w:rPr>
          <w:lang w:eastAsia="ko-KR"/>
        </w:rPr>
        <w:t>channel access priority class is selected according to the data</w:t>
      </w:r>
      <w:r w:rsidR="00415A82" w:rsidRPr="00A34CA1">
        <w:rPr>
          <w:lang w:eastAsia="ko-KR"/>
        </w:rPr>
        <w:t>.</w:t>
      </w:r>
    </w:p>
    <w:p w14:paraId="76993FAB" w14:textId="77777777" w:rsidR="00814BBC" w:rsidRDefault="00667DDC" w:rsidP="00F6634E">
      <w:pPr>
        <w:pStyle w:val="Proposal"/>
      </w:pPr>
      <w:bookmarkStart w:id="2" w:name="_Toc21378272"/>
      <w:r>
        <w:t>For UE initiated COT,</w:t>
      </w:r>
      <w:bookmarkEnd w:id="2"/>
      <w:r>
        <w:t xml:space="preserve"> </w:t>
      </w:r>
    </w:p>
    <w:p w14:paraId="65F6C43D" w14:textId="4F5B1308" w:rsidR="00814BBC" w:rsidRDefault="00667DDC" w:rsidP="00814BBC">
      <w:pPr>
        <w:pStyle w:val="Proposal"/>
        <w:numPr>
          <w:ilvl w:val="1"/>
          <w:numId w:val="2"/>
        </w:numPr>
      </w:pPr>
      <w:bookmarkStart w:id="3" w:name="_Toc21378273"/>
      <w:r>
        <w:t>i</w:t>
      </w:r>
      <w:r w:rsidR="005A1972">
        <w:t xml:space="preserve">f </w:t>
      </w:r>
      <w:r w:rsidR="00825E15" w:rsidRPr="0097550B">
        <w:t xml:space="preserve">Msg3 </w:t>
      </w:r>
      <w:r w:rsidR="005A1972">
        <w:t xml:space="preserve">is </w:t>
      </w:r>
      <w:r w:rsidR="00825E15" w:rsidRPr="0097550B">
        <w:t>not multiplexed with user specific data</w:t>
      </w:r>
      <w:r w:rsidR="008C79CE">
        <w:t>, Msg3</w:t>
      </w:r>
      <w:r w:rsidR="00825E15" w:rsidRPr="0097550B">
        <w:t xml:space="preserve"> can be sen</w:t>
      </w:r>
      <w:r w:rsidR="00F01A67">
        <w:t>t</w:t>
      </w:r>
      <w:r w:rsidR="00825E15" w:rsidRPr="0097550B">
        <w:t xml:space="preserve"> using the highest priority class.</w:t>
      </w:r>
      <w:bookmarkEnd w:id="3"/>
    </w:p>
    <w:p w14:paraId="205052C4" w14:textId="73F5ED00" w:rsidR="00825E15" w:rsidRPr="0097550B" w:rsidRDefault="00825E15" w:rsidP="003815F5">
      <w:pPr>
        <w:pStyle w:val="Proposal"/>
        <w:numPr>
          <w:ilvl w:val="1"/>
          <w:numId w:val="2"/>
        </w:numPr>
      </w:pPr>
      <w:bookmarkStart w:id="4" w:name="_Toc21378274"/>
      <w:r w:rsidRPr="0097550B">
        <w:t>If user plane data is multiplexed with Msg3</w:t>
      </w:r>
      <w:r w:rsidR="00BF0AB1">
        <w:t>,</w:t>
      </w:r>
      <w:r w:rsidRPr="0097550B">
        <w:t xml:space="preserve"> the </w:t>
      </w:r>
      <w:r w:rsidRPr="0097550B">
        <w:rPr>
          <w:lang w:eastAsia="ko-KR"/>
        </w:rPr>
        <w:t>channel access priority class is selected according to the multiplexed data</w:t>
      </w:r>
      <w:r w:rsidR="0029148C" w:rsidRPr="0097550B">
        <w:rPr>
          <w:lang w:eastAsia="ko-KR"/>
        </w:rPr>
        <w:t>.</w:t>
      </w:r>
      <w:bookmarkEnd w:id="4"/>
    </w:p>
    <w:p w14:paraId="3CE2A949" w14:textId="4C664C51" w:rsidR="00A12457" w:rsidRPr="003D3350" w:rsidRDefault="00102B85" w:rsidP="00102B85">
      <w:pPr>
        <w:pStyle w:val="Heading2"/>
        <w:rPr>
          <w:lang w:val="en-US"/>
        </w:rPr>
      </w:pPr>
      <w:r>
        <w:t>2.2</w:t>
      </w:r>
      <w:r>
        <w:tab/>
      </w:r>
      <w:r>
        <w:tab/>
      </w:r>
      <w:r w:rsidR="00A12457" w:rsidRPr="00F6634E">
        <w:t xml:space="preserve">16us </w:t>
      </w:r>
      <w:r w:rsidR="00A760B2">
        <w:t>C</w:t>
      </w:r>
      <w:r w:rsidR="00A12457" w:rsidRPr="00F6634E">
        <w:t>at2 LBT detailed design</w:t>
      </w:r>
    </w:p>
    <w:p w14:paraId="342ECB52" w14:textId="38E5CF16" w:rsidR="00544B93" w:rsidRPr="00A34CA1" w:rsidRDefault="00D24EDB" w:rsidP="00406E4E">
      <w:pPr>
        <w:pStyle w:val="BodyText"/>
      </w:pPr>
      <w:r w:rsidRPr="00A34CA1">
        <w:t>D</w:t>
      </w:r>
      <w:r w:rsidR="00A12457" w:rsidRPr="00A34CA1">
        <w:t xml:space="preserve">uring RAN1#97, the following agreement was made: </w:t>
      </w:r>
    </w:p>
    <w:p w14:paraId="2FA1874A" w14:textId="77777777" w:rsidR="00AA2C9D" w:rsidRPr="00A34CA1" w:rsidRDefault="00AA2C9D" w:rsidP="00B648A4">
      <w:pPr>
        <w:pStyle w:val="paragraph"/>
        <w:spacing w:before="0" w:beforeAutospacing="0" w:after="120" w:afterAutospacing="0"/>
        <w:textAlignment w:val="baseline"/>
        <w:rPr>
          <w:rFonts w:asciiTheme="majorBidi" w:hAnsiTheme="majorBidi" w:cstheme="majorBidi"/>
          <w:i/>
          <w:color w:val="000000"/>
          <w:sz w:val="18"/>
          <w:szCs w:val="18"/>
        </w:rPr>
      </w:pPr>
      <w:r w:rsidRPr="00A34CA1">
        <w:rPr>
          <w:rStyle w:val="normaltextrun"/>
          <w:rFonts w:asciiTheme="majorBidi" w:hAnsiTheme="majorBidi" w:cstheme="majorBidi"/>
          <w:i/>
          <w:color w:val="000000"/>
          <w:sz w:val="22"/>
          <w:szCs w:val="22"/>
          <w:shd w:val="clear" w:color="auto" w:fill="00FF00"/>
        </w:rPr>
        <w:t>Agreement:</w:t>
      </w:r>
      <w:r w:rsidRPr="00A34CA1">
        <w:rPr>
          <w:rStyle w:val="eop"/>
          <w:rFonts w:asciiTheme="majorBidi" w:hAnsiTheme="majorBidi" w:cstheme="majorBidi"/>
          <w:i/>
          <w:color w:val="000000"/>
          <w:sz w:val="22"/>
          <w:szCs w:val="22"/>
        </w:rPr>
        <w:t> </w:t>
      </w:r>
    </w:p>
    <w:p w14:paraId="62CFE17F" w14:textId="77777777" w:rsidR="00AA2C9D" w:rsidRPr="00A34CA1" w:rsidRDefault="00AA2C9D" w:rsidP="001A1EC7">
      <w:pPr>
        <w:pStyle w:val="paragraph"/>
        <w:spacing w:before="0" w:beforeAutospacing="0" w:after="120" w:afterAutospacing="0"/>
        <w:textAlignment w:val="baseline"/>
        <w:rPr>
          <w:rFonts w:asciiTheme="majorBidi" w:hAnsiTheme="majorBidi" w:cstheme="majorBidi"/>
          <w:i/>
          <w:color w:val="000000"/>
          <w:sz w:val="18"/>
          <w:szCs w:val="18"/>
        </w:rPr>
      </w:pPr>
      <w:r w:rsidRPr="00A34CA1">
        <w:rPr>
          <w:rStyle w:val="normaltextrun"/>
          <w:rFonts w:asciiTheme="majorBidi" w:hAnsiTheme="majorBidi" w:cstheme="majorBidi"/>
          <w:i/>
          <w:color w:val="000000"/>
          <w:sz w:val="22"/>
          <w:szCs w:val="22"/>
        </w:rPr>
        <w:t>Select one of the following alternatives for Cat2 LBT in a 16 us gap. </w:t>
      </w:r>
      <w:r w:rsidRPr="00A34CA1">
        <w:rPr>
          <w:rStyle w:val="eop"/>
          <w:rFonts w:asciiTheme="majorBidi" w:hAnsiTheme="majorBidi" w:cstheme="majorBidi"/>
          <w:i/>
          <w:color w:val="000000"/>
          <w:sz w:val="22"/>
          <w:szCs w:val="22"/>
        </w:rPr>
        <w:t> </w:t>
      </w:r>
    </w:p>
    <w:p w14:paraId="5C0AA724" w14:textId="77777777" w:rsidR="00AA2C9D" w:rsidRPr="00A34CA1" w:rsidRDefault="00AA2C9D" w:rsidP="00166BC7">
      <w:pPr>
        <w:pStyle w:val="paragraph"/>
        <w:numPr>
          <w:ilvl w:val="0"/>
          <w:numId w:val="20"/>
        </w:numPr>
        <w:tabs>
          <w:tab w:val="clear" w:pos="720"/>
        </w:tabs>
        <w:spacing w:before="0" w:beforeAutospacing="0" w:after="0" w:afterAutospacing="0"/>
        <w:textAlignment w:val="baseline"/>
        <w:rPr>
          <w:rFonts w:asciiTheme="majorBidi" w:hAnsiTheme="majorBidi" w:cstheme="majorBidi"/>
          <w:i/>
          <w:color w:val="000000"/>
          <w:sz w:val="22"/>
          <w:szCs w:val="22"/>
        </w:rPr>
      </w:pPr>
      <w:r w:rsidRPr="00A34CA1">
        <w:rPr>
          <w:rStyle w:val="normaltextrun"/>
          <w:rFonts w:asciiTheme="majorBidi" w:hAnsiTheme="majorBidi" w:cstheme="majorBidi"/>
          <w:i/>
          <w:color w:val="000000"/>
          <w:sz w:val="22"/>
          <w:szCs w:val="22"/>
        </w:rPr>
        <w:t>Alt 1: The 16us measurement period is split into two slots with the first slot having a duration 7us and second slot having a duration of 9us. </w:t>
      </w:r>
      <w:r w:rsidRPr="00A34CA1">
        <w:rPr>
          <w:rStyle w:val="eop"/>
          <w:rFonts w:asciiTheme="majorBidi" w:hAnsiTheme="majorBidi" w:cstheme="majorBidi"/>
          <w:i/>
          <w:color w:val="000000"/>
          <w:sz w:val="22"/>
          <w:szCs w:val="22"/>
        </w:rPr>
        <w:t> </w:t>
      </w:r>
    </w:p>
    <w:p w14:paraId="1FBB0066" w14:textId="77777777" w:rsidR="00AA2C9D" w:rsidRPr="00A34CA1" w:rsidRDefault="00AA2C9D" w:rsidP="0043154B">
      <w:pPr>
        <w:pStyle w:val="paragraph"/>
        <w:numPr>
          <w:ilvl w:val="0"/>
          <w:numId w:val="21"/>
        </w:numPr>
        <w:tabs>
          <w:tab w:val="clear" w:pos="720"/>
          <w:tab w:val="num" w:pos="1080"/>
        </w:tabs>
        <w:spacing w:before="0" w:beforeAutospacing="0" w:after="0" w:afterAutospacing="0"/>
        <w:ind w:left="1080"/>
        <w:textAlignment w:val="baseline"/>
        <w:rPr>
          <w:rFonts w:asciiTheme="majorBidi" w:hAnsiTheme="majorBidi" w:cstheme="majorBidi"/>
          <w:i/>
          <w:color w:val="000000"/>
          <w:sz w:val="22"/>
          <w:szCs w:val="22"/>
        </w:rPr>
      </w:pPr>
      <w:r w:rsidRPr="00A34CA1">
        <w:rPr>
          <w:rStyle w:val="normaltextrun"/>
          <w:rFonts w:asciiTheme="majorBidi" w:hAnsiTheme="majorBidi" w:cstheme="majorBidi"/>
          <w:i/>
          <w:color w:val="000000"/>
          <w:sz w:val="22"/>
          <w:szCs w:val="22"/>
        </w:rPr>
        <w:t xml:space="preserve">Energy measurement is done </w:t>
      </w:r>
      <w:r w:rsidRPr="00A34CA1">
        <w:rPr>
          <w:rStyle w:val="normaltextrun"/>
          <w:rFonts w:asciiTheme="majorBidi" w:hAnsiTheme="majorBidi" w:cstheme="majorBidi"/>
          <w:b/>
          <w:i/>
          <w:color w:val="000000"/>
          <w:sz w:val="22"/>
          <w:szCs w:val="22"/>
        </w:rPr>
        <w:t>in the 9us slot</w:t>
      </w:r>
      <w:r w:rsidRPr="00A34CA1">
        <w:rPr>
          <w:rStyle w:val="normaltextrun"/>
          <w:rFonts w:asciiTheme="majorBidi" w:hAnsiTheme="majorBidi" w:cstheme="majorBidi"/>
          <w:i/>
          <w:color w:val="000000"/>
          <w:sz w:val="22"/>
          <w:szCs w:val="22"/>
        </w:rPr>
        <w:t xml:space="preserve"> with the measurement including averaging for at least 4 us in any portion of the slot. LBT is said to be successful if the measured energy is lower than the ED threshold. </w:t>
      </w:r>
      <w:r w:rsidRPr="00A34CA1">
        <w:rPr>
          <w:rStyle w:val="eop"/>
          <w:rFonts w:asciiTheme="majorBidi" w:hAnsiTheme="majorBidi" w:cstheme="majorBidi"/>
          <w:i/>
          <w:color w:val="000000"/>
          <w:sz w:val="22"/>
          <w:szCs w:val="22"/>
        </w:rPr>
        <w:t> </w:t>
      </w:r>
    </w:p>
    <w:p w14:paraId="640B073E" w14:textId="77777777" w:rsidR="00AA2C9D" w:rsidRPr="00A34CA1" w:rsidRDefault="00AA2C9D" w:rsidP="00D24EDB">
      <w:pPr>
        <w:pStyle w:val="paragraph"/>
        <w:numPr>
          <w:ilvl w:val="0"/>
          <w:numId w:val="22"/>
        </w:numPr>
        <w:spacing w:before="0" w:beforeAutospacing="0" w:after="0" w:afterAutospacing="0"/>
        <w:textAlignment w:val="baseline"/>
        <w:rPr>
          <w:rFonts w:asciiTheme="majorBidi" w:hAnsiTheme="majorBidi" w:cstheme="majorBidi"/>
          <w:i/>
          <w:color w:val="000000"/>
          <w:sz w:val="22"/>
          <w:szCs w:val="22"/>
        </w:rPr>
      </w:pPr>
      <w:r w:rsidRPr="00A34CA1">
        <w:rPr>
          <w:rStyle w:val="normaltextrun"/>
          <w:rFonts w:asciiTheme="majorBidi" w:hAnsiTheme="majorBidi" w:cstheme="majorBidi"/>
          <w:i/>
          <w:color w:val="000000"/>
          <w:sz w:val="22"/>
          <w:szCs w:val="22"/>
        </w:rPr>
        <w:t>Alt 2: The 16us measurement period is split into two slots with the first slot having a duration 7us and second slot having a duration of 9us. </w:t>
      </w:r>
      <w:r w:rsidRPr="00A34CA1">
        <w:rPr>
          <w:rStyle w:val="eop"/>
          <w:rFonts w:asciiTheme="majorBidi" w:hAnsiTheme="majorBidi" w:cstheme="majorBidi"/>
          <w:i/>
          <w:color w:val="000000"/>
          <w:sz w:val="22"/>
          <w:szCs w:val="22"/>
        </w:rPr>
        <w:t> </w:t>
      </w:r>
    </w:p>
    <w:p w14:paraId="1621CC96" w14:textId="77777777" w:rsidR="00AA2C9D" w:rsidRPr="00A34CA1" w:rsidRDefault="00AA2C9D" w:rsidP="0043154B">
      <w:pPr>
        <w:pStyle w:val="paragraph"/>
        <w:numPr>
          <w:ilvl w:val="0"/>
          <w:numId w:val="23"/>
        </w:numPr>
        <w:tabs>
          <w:tab w:val="clear" w:pos="720"/>
          <w:tab w:val="num" w:pos="1080"/>
        </w:tabs>
        <w:spacing w:before="0" w:beforeAutospacing="0" w:after="0" w:afterAutospacing="0"/>
        <w:ind w:left="1080"/>
        <w:textAlignment w:val="baseline"/>
        <w:rPr>
          <w:rFonts w:asciiTheme="majorBidi" w:hAnsiTheme="majorBidi" w:cstheme="majorBidi"/>
          <w:i/>
          <w:color w:val="000000"/>
          <w:sz w:val="22"/>
          <w:szCs w:val="22"/>
        </w:rPr>
      </w:pPr>
      <w:r w:rsidRPr="00A34CA1">
        <w:rPr>
          <w:rStyle w:val="normaltextrun"/>
          <w:rFonts w:asciiTheme="majorBidi" w:hAnsiTheme="majorBidi" w:cstheme="majorBidi"/>
          <w:i/>
          <w:color w:val="000000"/>
          <w:sz w:val="22"/>
          <w:szCs w:val="22"/>
        </w:rPr>
        <w:t xml:space="preserve">Energy measurement is done </w:t>
      </w:r>
      <w:r w:rsidRPr="00A34CA1">
        <w:rPr>
          <w:rStyle w:val="normaltextrun"/>
          <w:rFonts w:asciiTheme="majorBidi" w:hAnsiTheme="majorBidi" w:cstheme="majorBidi"/>
          <w:b/>
          <w:i/>
          <w:color w:val="000000"/>
          <w:sz w:val="22"/>
          <w:szCs w:val="22"/>
        </w:rPr>
        <w:t>in both the 7us and 9us slot</w:t>
      </w:r>
      <w:r w:rsidRPr="00A34CA1">
        <w:rPr>
          <w:rStyle w:val="normaltextrun"/>
          <w:rFonts w:asciiTheme="majorBidi" w:hAnsiTheme="majorBidi" w:cstheme="majorBidi"/>
          <w:i/>
          <w:color w:val="000000"/>
          <w:sz w:val="22"/>
          <w:szCs w:val="22"/>
        </w:rPr>
        <w:t xml:space="preserve"> with the measurement including averaging for at least 4 us in any portion of each slot. LBT is said to be successful if the measured energy is lower than the ED threshold in both slots. </w:t>
      </w:r>
      <w:r w:rsidRPr="00A34CA1">
        <w:rPr>
          <w:rStyle w:val="eop"/>
          <w:rFonts w:asciiTheme="majorBidi" w:hAnsiTheme="majorBidi" w:cstheme="majorBidi"/>
          <w:i/>
          <w:color w:val="000000"/>
          <w:sz w:val="22"/>
          <w:szCs w:val="22"/>
        </w:rPr>
        <w:t> </w:t>
      </w:r>
    </w:p>
    <w:p w14:paraId="460F2CA4" w14:textId="27D216E0" w:rsidR="004A17E6" w:rsidRPr="00A34CA1" w:rsidRDefault="00AA2C9D" w:rsidP="001A1EC7">
      <w:pPr>
        <w:pStyle w:val="paragraph"/>
        <w:numPr>
          <w:ilvl w:val="0"/>
          <w:numId w:val="24"/>
        </w:numPr>
        <w:spacing w:before="0" w:beforeAutospacing="0" w:after="240" w:afterAutospacing="0"/>
        <w:textAlignment w:val="baseline"/>
      </w:pPr>
      <w:r w:rsidRPr="00A34CA1">
        <w:rPr>
          <w:rStyle w:val="normaltextrun"/>
          <w:rFonts w:asciiTheme="majorBidi" w:hAnsiTheme="majorBidi" w:cstheme="majorBidi"/>
          <w:i/>
          <w:color w:val="000000"/>
          <w:sz w:val="22"/>
          <w:szCs w:val="22"/>
        </w:rPr>
        <w:t xml:space="preserve">Alt 3: Energy measurement is done </w:t>
      </w:r>
      <w:r w:rsidRPr="00A34CA1">
        <w:rPr>
          <w:rStyle w:val="normaltextrun"/>
          <w:rFonts w:asciiTheme="majorBidi" w:hAnsiTheme="majorBidi" w:cstheme="majorBidi"/>
          <w:b/>
          <w:i/>
          <w:color w:val="000000"/>
          <w:sz w:val="22"/>
          <w:szCs w:val="22"/>
        </w:rPr>
        <w:t>in any portion of the 16 us duration</w:t>
      </w:r>
      <w:r w:rsidRPr="00A34CA1">
        <w:rPr>
          <w:rStyle w:val="normaltextrun"/>
          <w:rFonts w:asciiTheme="majorBidi" w:hAnsiTheme="majorBidi" w:cstheme="majorBidi"/>
          <w:i/>
          <w:color w:val="000000"/>
          <w:sz w:val="22"/>
          <w:szCs w:val="22"/>
        </w:rPr>
        <w:t xml:space="preserve"> including averaging for at least 4 us. LBT is said to be successful if the measured energy is lower than the ED threshold. </w:t>
      </w:r>
      <w:r w:rsidRPr="00A34CA1">
        <w:rPr>
          <w:rStyle w:val="eop"/>
          <w:rFonts w:asciiTheme="majorBidi" w:hAnsiTheme="majorBidi" w:cstheme="majorBidi"/>
          <w:i/>
          <w:color w:val="000000"/>
          <w:sz w:val="22"/>
          <w:szCs w:val="22"/>
        </w:rPr>
        <w:t> </w:t>
      </w:r>
    </w:p>
    <w:p w14:paraId="346711C3" w14:textId="1C4DC949" w:rsidR="007176DE" w:rsidRPr="00A34CA1" w:rsidRDefault="00AA2C9D" w:rsidP="00D24EDB">
      <w:pPr>
        <w:pStyle w:val="BodyText"/>
      </w:pPr>
      <w:r w:rsidRPr="00A34CA1">
        <w:t>In principle BRAN does not mandate perfo</w:t>
      </w:r>
      <w:r w:rsidR="00A46116" w:rsidRPr="00A34CA1">
        <w:t>r</w:t>
      </w:r>
      <w:r w:rsidRPr="00A34CA1">
        <w:t xml:space="preserve">ming any sensing within gap </w:t>
      </w:r>
      <w:r w:rsidR="00A46116" w:rsidRPr="00A34CA1">
        <w:t xml:space="preserve">of 16us or less. In this case, NR-U devices </w:t>
      </w:r>
      <w:r w:rsidR="001C654E" w:rsidRPr="00A34CA1">
        <w:t>will be pe</w:t>
      </w:r>
      <w:r w:rsidR="00F75AA2" w:rsidRPr="00A34CA1">
        <w:t>r</w:t>
      </w:r>
      <w:r w:rsidR="001C654E" w:rsidRPr="00A34CA1">
        <w:t>forming the sensing voluntarily</w:t>
      </w:r>
      <w:r w:rsidR="0006249B" w:rsidRPr="00A34CA1">
        <w:t xml:space="preserve"> to avoid colliding </w:t>
      </w:r>
      <w:r w:rsidR="00A25391" w:rsidRPr="00A34CA1">
        <w:t xml:space="preserve">with </w:t>
      </w:r>
      <w:r w:rsidR="00AF6668" w:rsidRPr="00A34CA1">
        <w:t xml:space="preserve">an </w:t>
      </w:r>
      <w:r w:rsidR="006A5DA2" w:rsidRPr="00A34CA1">
        <w:t>ongoing transmission from a</w:t>
      </w:r>
      <w:r w:rsidR="0006249B" w:rsidRPr="00A34CA1">
        <w:t xml:space="preserve"> hidden node</w:t>
      </w:r>
      <w:r w:rsidR="00423062" w:rsidRPr="00A34CA1">
        <w:t xml:space="preserve">, i.e. a node that is hidden from the </w:t>
      </w:r>
      <w:r w:rsidR="002E499A" w:rsidRPr="00A34CA1">
        <w:t xml:space="preserve">node </w:t>
      </w:r>
      <w:r w:rsidR="006C79F9" w:rsidRPr="00A34CA1">
        <w:t xml:space="preserve">which is </w:t>
      </w:r>
      <w:r w:rsidR="002E499A" w:rsidRPr="00A34CA1">
        <w:t>initiating the COT</w:t>
      </w:r>
      <w:r w:rsidR="0006249B" w:rsidRPr="00A34CA1">
        <w:t>.</w:t>
      </w:r>
      <w:r w:rsidR="009D625B" w:rsidRPr="00A34CA1">
        <w:t xml:space="preserve"> </w:t>
      </w:r>
      <w:r w:rsidR="00E14A40" w:rsidRPr="00A34CA1">
        <w:t xml:space="preserve">Accordingly, it is </w:t>
      </w:r>
      <w:proofErr w:type="gramStart"/>
      <w:r w:rsidR="0072403B" w:rsidRPr="00A34CA1">
        <w:t>sufficient</w:t>
      </w:r>
      <w:proofErr w:type="gramEnd"/>
      <w:r w:rsidR="00E14A40" w:rsidRPr="00A34CA1">
        <w:t xml:space="preserve"> to </w:t>
      </w:r>
      <w:r w:rsidR="00F7638F" w:rsidRPr="00A34CA1">
        <w:t xml:space="preserve">sense the channel only once </w:t>
      </w:r>
      <w:r w:rsidR="000C1623" w:rsidRPr="00A34CA1">
        <w:t xml:space="preserve">within the gap duration, i.e. </w:t>
      </w:r>
      <w:r w:rsidR="00E14A40" w:rsidRPr="00A34CA1">
        <w:t>consider either Alternative 1 or 3</w:t>
      </w:r>
      <w:r w:rsidR="006A5DA2" w:rsidRPr="00A34CA1">
        <w:t xml:space="preserve"> to </w:t>
      </w:r>
      <w:r w:rsidR="00AE2B7E" w:rsidRPr="00A34CA1">
        <w:t>determine whether the channel is occupied or not</w:t>
      </w:r>
      <w:r w:rsidR="006A5DA2" w:rsidRPr="00A34CA1">
        <w:t>.</w:t>
      </w:r>
    </w:p>
    <w:p w14:paraId="6542FD38" w14:textId="598E0F64" w:rsidR="00AA2C9D" w:rsidRDefault="001F03BD" w:rsidP="00883628">
      <w:pPr>
        <w:pStyle w:val="Proposal"/>
      </w:pPr>
      <w:bookmarkStart w:id="5" w:name="_Toc21378275"/>
      <w:r>
        <w:t xml:space="preserve">It is </w:t>
      </w:r>
      <w:proofErr w:type="gramStart"/>
      <w:r>
        <w:t>sufficient</w:t>
      </w:r>
      <w:proofErr w:type="gramEnd"/>
      <w:r>
        <w:t xml:space="preserve"> to </w:t>
      </w:r>
      <w:r w:rsidR="003B1A1D">
        <w:t>sense the channel only once within the 16us gap, i.e. c</w:t>
      </w:r>
      <w:r w:rsidR="007176DE" w:rsidRPr="0097550B">
        <w:t>onsider either Alt</w:t>
      </w:r>
      <w:r w:rsidR="0094509D">
        <w:t xml:space="preserve"> </w:t>
      </w:r>
      <w:r w:rsidR="007176DE" w:rsidRPr="0097550B">
        <w:t>1 or Alt</w:t>
      </w:r>
      <w:r w:rsidR="0094509D">
        <w:t xml:space="preserve"> </w:t>
      </w:r>
      <w:r w:rsidR="007176DE" w:rsidRPr="0097550B">
        <w:t>3 for C</w:t>
      </w:r>
      <w:r w:rsidR="00093BF2">
        <w:t>at</w:t>
      </w:r>
      <w:r w:rsidR="007176DE" w:rsidRPr="0097550B">
        <w:t>2 LBT in a 16us gap</w:t>
      </w:r>
      <w:r w:rsidR="0029148C" w:rsidRPr="0097550B">
        <w:t>.</w:t>
      </w:r>
      <w:bookmarkEnd w:id="5"/>
      <w:r w:rsidR="00F06F7F" w:rsidRPr="0097550B">
        <w:t xml:space="preserve"> </w:t>
      </w:r>
    </w:p>
    <w:p w14:paraId="39F153E2" w14:textId="7A2BD5CC" w:rsidR="00844A22" w:rsidRDefault="00844A22" w:rsidP="00844A22">
      <w:pPr>
        <w:pStyle w:val="Proposal"/>
        <w:numPr>
          <w:ilvl w:val="0"/>
          <w:numId w:val="0"/>
        </w:numPr>
        <w:ind w:left="1304" w:hanging="1304"/>
      </w:pPr>
    </w:p>
    <w:p w14:paraId="6EF6D723" w14:textId="755887F3" w:rsidR="00F107D4" w:rsidRPr="00726C53" w:rsidRDefault="00844A22" w:rsidP="009C13A2">
      <w:pPr>
        <w:pStyle w:val="Heading2"/>
      </w:pPr>
      <w:r>
        <w:lastRenderedPageBreak/>
        <w:t>2.3</w:t>
      </w:r>
      <w:r>
        <w:tab/>
      </w:r>
      <w:r>
        <w:tab/>
      </w:r>
    </w:p>
    <w:p w14:paraId="79153376" w14:textId="1F50A548" w:rsidR="00AC7BEF" w:rsidRDefault="00102B85" w:rsidP="00102B85">
      <w:pPr>
        <w:pStyle w:val="Heading2"/>
      </w:pPr>
      <w:r>
        <w:t>2.3</w:t>
      </w:r>
      <w:r>
        <w:tab/>
      </w:r>
      <w:r>
        <w:tab/>
      </w:r>
      <w:r w:rsidR="00AC7BEF" w:rsidRPr="00AC7BEF">
        <w:t>Signa</w:t>
      </w:r>
      <w:r w:rsidR="00DA1E8A">
        <w:t>l</w:t>
      </w:r>
      <w:r w:rsidR="00AC7BEF" w:rsidRPr="00AC7BEF">
        <w:t>ling support for LBT type/priority indication</w:t>
      </w:r>
    </w:p>
    <w:p w14:paraId="1AD4CEF8" w14:textId="3613AC2D" w:rsidR="00C53305" w:rsidRDefault="00C53305" w:rsidP="00D24EDB">
      <w:pPr>
        <w:pStyle w:val="BodyText"/>
      </w:pPr>
      <w:bookmarkStart w:id="6" w:name="_Toc535011038"/>
      <w:bookmarkStart w:id="7" w:name="_Toc535011039"/>
      <w:bookmarkStart w:id="8" w:name="_Toc535011040"/>
      <w:bookmarkStart w:id="9" w:name="_Toc535011041"/>
      <w:bookmarkStart w:id="10" w:name="_Toc535011044"/>
      <w:bookmarkStart w:id="11" w:name="_Toc535011045"/>
      <w:bookmarkStart w:id="12" w:name="_Toc535011046"/>
      <w:bookmarkStart w:id="13" w:name="_Toc535011047"/>
      <w:bookmarkStart w:id="14" w:name="_Toc535011048"/>
      <w:bookmarkStart w:id="15" w:name="_Toc535011049"/>
      <w:bookmarkStart w:id="16" w:name="_Toc535011050"/>
      <w:bookmarkStart w:id="17" w:name="_Toc535011052"/>
      <w:bookmarkEnd w:id="6"/>
      <w:bookmarkEnd w:id="7"/>
      <w:bookmarkEnd w:id="8"/>
      <w:bookmarkEnd w:id="9"/>
      <w:bookmarkEnd w:id="10"/>
      <w:bookmarkEnd w:id="11"/>
      <w:bookmarkEnd w:id="12"/>
      <w:bookmarkEnd w:id="13"/>
      <w:bookmarkEnd w:id="14"/>
      <w:bookmarkEnd w:id="15"/>
      <w:bookmarkEnd w:id="16"/>
      <w:bookmarkEnd w:id="17"/>
      <w:r w:rsidRPr="00A34CA1">
        <w:t xml:space="preserve">The channel access mechanism for the UL transmission depends on both the </w:t>
      </w:r>
      <w:r w:rsidR="00460F44" w:rsidRPr="00A34CA1">
        <w:t>channel access</w:t>
      </w:r>
      <w:r w:rsidRPr="00A34CA1">
        <w:t xml:space="preserve"> priority class of the traffic and the COT initiation or COT sharing situation. This information should be indicated to the UE. Before going into the LBT parameter </w:t>
      </w:r>
      <w:r w:rsidR="00B83ECA" w:rsidRPr="00A34CA1">
        <w:t>signaling</w:t>
      </w:r>
      <w:r w:rsidRPr="00A34CA1">
        <w:t xml:space="preserve"> details, we summarize the possible channel access cases that can occur at the UE</w:t>
      </w:r>
      <w:r w:rsidR="00876168" w:rsidRPr="00A34CA1">
        <w:t xml:space="preserve"> in </w:t>
      </w:r>
      <w:r w:rsidR="00876168">
        <w:fldChar w:fldCharType="begin"/>
      </w:r>
      <w:r w:rsidR="00876168" w:rsidRPr="00A34CA1">
        <w:instrText xml:space="preserve"> REF _Ref16846966 \h </w:instrText>
      </w:r>
      <w:r w:rsidR="00876168">
        <w:fldChar w:fldCharType="separate"/>
      </w:r>
      <w:r w:rsidR="001367F8" w:rsidRPr="00A34CA1">
        <w:rPr>
          <w:rFonts w:cs="Arial"/>
          <w:szCs w:val="20"/>
        </w:rPr>
        <w:t>Table 1</w:t>
      </w:r>
      <w:r w:rsidR="00876168">
        <w:fldChar w:fldCharType="end"/>
      </w:r>
      <w:r w:rsidRPr="00A34CA1">
        <w:t>.</w:t>
      </w:r>
      <w:r w:rsidR="00EF366F" w:rsidRPr="00A34CA1">
        <w:t xml:space="preserve"> </w:t>
      </w:r>
      <w:r w:rsidR="00EF366F">
        <w:t>There are mainly t</w:t>
      </w:r>
      <w:r w:rsidR="00735980">
        <w:t>wo</w:t>
      </w:r>
      <w:r w:rsidR="00EF366F">
        <w:t xml:space="preserve"> ca</w:t>
      </w:r>
      <w:r w:rsidR="00B83ECA">
        <w:t>tegories</w:t>
      </w:r>
      <w:r w:rsidR="00EF366F">
        <w:t xml:space="preserve">: </w:t>
      </w:r>
    </w:p>
    <w:p w14:paraId="7CAA9251" w14:textId="77777777" w:rsidR="00735980" w:rsidRDefault="00735980" w:rsidP="00D95705">
      <w:pPr>
        <w:pStyle w:val="BodyText"/>
        <w:numPr>
          <w:ilvl w:val="0"/>
          <w:numId w:val="47"/>
        </w:numPr>
      </w:pPr>
      <w:r>
        <w:t>UE initiated COT</w:t>
      </w:r>
    </w:p>
    <w:p w14:paraId="6E7DB1CE" w14:textId="01EBC9D4" w:rsidR="00735980" w:rsidRPr="00A34CA1" w:rsidRDefault="00735980" w:rsidP="00D95705">
      <w:pPr>
        <w:pStyle w:val="BodyText"/>
        <w:numPr>
          <w:ilvl w:val="0"/>
          <w:numId w:val="47"/>
        </w:numPr>
      </w:pPr>
      <w:r w:rsidRPr="00A34CA1">
        <w:t>gNB initiated COT</w:t>
      </w:r>
      <w:r w:rsidR="00827D37" w:rsidRPr="00A34CA1">
        <w:t xml:space="preserve"> (shared COT)</w:t>
      </w:r>
    </w:p>
    <w:p w14:paraId="5BB52CB2" w14:textId="1DABDFBC" w:rsidR="00735980" w:rsidRPr="00A34CA1" w:rsidRDefault="008239EE" w:rsidP="00735980">
      <w:pPr>
        <w:pStyle w:val="BodyText"/>
        <w:numPr>
          <w:ilvl w:val="1"/>
          <w:numId w:val="47"/>
        </w:numPr>
      </w:pPr>
      <w:r w:rsidRPr="00A34CA1">
        <w:t>UL follows DL transmission (DL-UL switch)</w:t>
      </w:r>
    </w:p>
    <w:p w14:paraId="00758226" w14:textId="2F3E6659" w:rsidR="00735980" w:rsidRPr="00A34CA1" w:rsidRDefault="008239EE" w:rsidP="008239EE">
      <w:pPr>
        <w:pStyle w:val="BodyText"/>
        <w:numPr>
          <w:ilvl w:val="1"/>
          <w:numId w:val="47"/>
        </w:numPr>
      </w:pPr>
      <w:r w:rsidRPr="00A34CA1">
        <w:t>UL follows UL transmission (UL-UL switch)</w:t>
      </w:r>
    </w:p>
    <w:p w14:paraId="38600FCF" w14:textId="40292ABD" w:rsidR="005F45A4" w:rsidRPr="00A34CA1" w:rsidRDefault="005F45A4" w:rsidP="00D24EDB">
      <w:pPr>
        <w:pStyle w:val="BodyText"/>
      </w:pPr>
    </w:p>
    <w:p w14:paraId="5D12B5BE" w14:textId="2D9DEED7" w:rsidR="005F45A4" w:rsidRPr="00A34CA1" w:rsidRDefault="00AF07E9" w:rsidP="00D24EDB">
      <w:pPr>
        <w:pStyle w:val="BodyText"/>
      </w:pPr>
      <w:r w:rsidRPr="00A34CA1">
        <w:t xml:space="preserve">1. </w:t>
      </w:r>
      <w:r w:rsidR="005F45A4" w:rsidRPr="00A34CA1">
        <w:t xml:space="preserve">For UE initiated COT, </w:t>
      </w:r>
      <w:r w:rsidR="0086144E" w:rsidRPr="00A34CA1">
        <w:t xml:space="preserve">no channel access priority class needs to be indicated to the UE. </w:t>
      </w:r>
    </w:p>
    <w:p w14:paraId="29E98D70" w14:textId="20B3A33D" w:rsidR="00DD11AE" w:rsidRPr="00A34CA1" w:rsidRDefault="00AF07E9" w:rsidP="00D24EDB">
      <w:pPr>
        <w:pStyle w:val="BodyText"/>
      </w:pPr>
      <w:r w:rsidRPr="00A34CA1">
        <w:t xml:space="preserve">2. </w:t>
      </w:r>
      <w:r w:rsidR="0086144E" w:rsidRPr="00A34CA1">
        <w:t>For shared COT, t</w:t>
      </w:r>
      <w:r w:rsidR="00714962" w:rsidRPr="00A34CA1">
        <w:t xml:space="preserve">he channel access priority class </w:t>
      </w:r>
      <w:r w:rsidR="007A13D6" w:rsidRPr="00A34CA1">
        <w:t xml:space="preserve">(CAPC) </w:t>
      </w:r>
      <w:r w:rsidR="00714962" w:rsidRPr="00A34CA1">
        <w:t xml:space="preserve">is needed to make sure </w:t>
      </w:r>
      <w:r w:rsidR="001229EE" w:rsidRPr="00A34CA1">
        <w:t>that the data sen</w:t>
      </w:r>
      <w:r w:rsidR="006B7BDF" w:rsidRPr="00A34CA1">
        <w:t>t</w:t>
      </w:r>
      <w:r w:rsidR="001229EE" w:rsidRPr="00A34CA1">
        <w:t xml:space="preserve"> by the UE follows the same or higher priority </w:t>
      </w:r>
      <w:r w:rsidR="00E16203" w:rsidRPr="00A34CA1">
        <w:t xml:space="preserve">class </w:t>
      </w:r>
      <w:r w:rsidR="001229EE" w:rsidRPr="00A34CA1">
        <w:t xml:space="preserve">as </w:t>
      </w:r>
      <w:r w:rsidR="00F7013A" w:rsidRPr="00A34CA1">
        <w:t xml:space="preserve">the one used </w:t>
      </w:r>
      <w:r w:rsidR="005A0299" w:rsidRPr="00A34CA1">
        <w:t>when initiating</w:t>
      </w:r>
      <w:r w:rsidR="00F7013A" w:rsidRPr="00A34CA1">
        <w:t xml:space="preserve"> the COT.</w:t>
      </w:r>
      <w:r w:rsidR="00C53305" w:rsidRPr="00A34CA1">
        <w:t xml:space="preserve"> </w:t>
      </w:r>
      <w:r w:rsidR="00254433" w:rsidRPr="00A34CA1">
        <w:t xml:space="preserve">In addition to CAPC, the following needs to be indicated to the UE: LBT category and whether </w:t>
      </w:r>
      <w:r w:rsidR="00CA5B2F" w:rsidRPr="00A34CA1">
        <w:t>CP extension is needed.</w:t>
      </w:r>
      <w:r w:rsidR="009E7213" w:rsidRPr="00A34CA1">
        <w:t xml:space="preserve"> These </w:t>
      </w:r>
      <w:r w:rsidR="003C388F" w:rsidRPr="00A34CA1">
        <w:t>parameters</w:t>
      </w:r>
      <w:r w:rsidR="009E7213" w:rsidRPr="00A34CA1">
        <w:t xml:space="preserve"> are </w:t>
      </w:r>
      <w:r w:rsidR="004160EE" w:rsidRPr="00A34CA1">
        <w:t>shown and</w:t>
      </w:r>
      <w:r w:rsidR="00E74EF2" w:rsidRPr="00A34CA1">
        <w:t xml:space="preserve"> further</w:t>
      </w:r>
      <w:r w:rsidR="004160EE" w:rsidRPr="00A34CA1">
        <w:t xml:space="preserve"> explained in </w:t>
      </w:r>
      <w:r w:rsidR="004160EE">
        <w:fldChar w:fldCharType="begin"/>
      </w:r>
      <w:r w:rsidR="004160EE" w:rsidRPr="00A34CA1">
        <w:instrText xml:space="preserve"> REF _Ref16846966 \h </w:instrText>
      </w:r>
      <w:r w:rsidR="004160EE">
        <w:fldChar w:fldCharType="separate"/>
      </w:r>
      <w:r w:rsidR="001367F8" w:rsidRPr="00A34CA1">
        <w:rPr>
          <w:rFonts w:cs="Arial"/>
          <w:szCs w:val="20"/>
        </w:rPr>
        <w:t xml:space="preserve">Table </w:t>
      </w:r>
      <w:r w:rsidR="001367F8" w:rsidRPr="00A34CA1">
        <w:rPr>
          <w:rFonts w:cs="Arial"/>
          <w:noProof/>
          <w:szCs w:val="20"/>
        </w:rPr>
        <w:t>1</w:t>
      </w:r>
      <w:r w:rsidR="004160EE">
        <w:fldChar w:fldCharType="end"/>
      </w:r>
      <w:r w:rsidR="004160EE" w:rsidRPr="00A34CA1">
        <w:t>.</w:t>
      </w:r>
    </w:p>
    <w:p w14:paraId="7FFA376B" w14:textId="72EBD21D" w:rsidR="00C53305" w:rsidRPr="00A34CA1" w:rsidRDefault="00C53305" w:rsidP="00C53305">
      <w:pPr>
        <w:pStyle w:val="Caption"/>
        <w:keepNext/>
        <w:jc w:val="center"/>
        <w:rPr>
          <w:rFonts w:ascii="Arial" w:hAnsi="Arial" w:cs="Arial"/>
          <w:sz w:val="20"/>
          <w:szCs w:val="20"/>
        </w:rPr>
      </w:pPr>
      <w:bookmarkStart w:id="18" w:name="_Ref16846966"/>
      <w:r w:rsidRPr="00A34CA1">
        <w:rPr>
          <w:rFonts w:ascii="Arial" w:hAnsi="Arial" w:cs="Arial"/>
          <w:sz w:val="20"/>
          <w:szCs w:val="20"/>
        </w:rPr>
        <w:t xml:space="preserve">Table </w:t>
      </w:r>
      <w:r w:rsidRPr="00692521">
        <w:rPr>
          <w:rFonts w:ascii="Arial" w:hAnsi="Arial" w:cs="Arial"/>
          <w:noProof/>
          <w:sz w:val="20"/>
          <w:szCs w:val="20"/>
        </w:rPr>
        <w:fldChar w:fldCharType="begin"/>
      </w:r>
      <w:r w:rsidRPr="00A34CA1">
        <w:rPr>
          <w:rFonts w:ascii="Arial" w:hAnsi="Arial" w:cs="Arial"/>
          <w:sz w:val="20"/>
          <w:szCs w:val="20"/>
        </w:rPr>
        <w:instrText xml:space="preserve"> SEQ Table \* ARABIC </w:instrText>
      </w:r>
      <w:r w:rsidRPr="00692521">
        <w:rPr>
          <w:rFonts w:ascii="Arial" w:hAnsi="Arial" w:cs="Arial"/>
          <w:noProof/>
          <w:sz w:val="20"/>
          <w:szCs w:val="20"/>
        </w:rPr>
        <w:fldChar w:fldCharType="separate"/>
      </w:r>
      <w:r w:rsidR="001367F8" w:rsidRPr="00A34CA1">
        <w:rPr>
          <w:rFonts w:ascii="Arial" w:hAnsi="Arial" w:cs="Arial"/>
          <w:noProof/>
          <w:sz w:val="20"/>
          <w:szCs w:val="20"/>
        </w:rPr>
        <w:t>1</w:t>
      </w:r>
      <w:r w:rsidRPr="00692521">
        <w:rPr>
          <w:rFonts w:ascii="Arial" w:hAnsi="Arial" w:cs="Arial"/>
          <w:noProof/>
          <w:sz w:val="20"/>
          <w:szCs w:val="20"/>
        </w:rPr>
        <w:fldChar w:fldCharType="end"/>
      </w:r>
      <w:bookmarkEnd w:id="18"/>
      <w:r w:rsidRPr="00A34CA1">
        <w:rPr>
          <w:rFonts w:ascii="Arial" w:hAnsi="Arial" w:cs="Arial"/>
          <w:sz w:val="20"/>
          <w:szCs w:val="20"/>
        </w:rPr>
        <w:t xml:space="preserve">: UL channel access mechanisms in </w:t>
      </w:r>
      <w:r w:rsidR="00A94A6F" w:rsidRPr="00A34CA1">
        <w:rPr>
          <w:rFonts w:ascii="Arial" w:hAnsi="Arial" w:cs="Arial"/>
          <w:sz w:val="20"/>
          <w:szCs w:val="20"/>
        </w:rPr>
        <w:t>UE/</w:t>
      </w:r>
      <w:r w:rsidRPr="00A34CA1">
        <w:rPr>
          <w:rFonts w:ascii="Arial" w:hAnsi="Arial" w:cs="Arial"/>
          <w:sz w:val="20"/>
          <w:szCs w:val="20"/>
        </w:rPr>
        <w:t>gNB initiated COT</w:t>
      </w:r>
    </w:p>
    <w:tbl>
      <w:tblPr>
        <w:tblStyle w:val="TableGrid"/>
        <w:tblpPr w:leftFromText="180" w:rightFromText="180" w:vertAnchor="text" w:horzAnchor="margin" w:tblpXSpec="center" w:tblpY="-206"/>
        <w:tblW w:w="11342" w:type="dxa"/>
        <w:tblLayout w:type="fixed"/>
        <w:tblLook w:val="04A0" w:firstRow="1" w:lastRow="0" w:firstColumn="1" w:lastColumn="0" w:noHBand="0" w:noVBand="1"/>
      </w:tblPr>
      <w:tblGrid>
        <w:gridCol w:w="1975"/>
        <w:gridCol w:w="1530"/>
        <w:gridCol w:w="1170"/>
        <w:gridCol w:w="3101"/>
        <w:gridCol w:w="3566"/>
      </w:tblGrid>
      <w:tr w:rsidR="00C53305" w:rsidRPr="00310D93" w14:paraId="48D4B279" w14:textId="77777777" w:rsidTr="001B4ECF">
        <w:trPr>
          <w:trHeight w:val="527"/>
        </w:trPr>
        <w:tc>
          <w:tcPr>
            <w:tcW w:w="1975" w:type="dxa"/>
          </w:tcPr>
          <w:p w14:paraId="3D2CF71C" w14:textId="77777777" w:rsidR="00C53305" w:rsidRPr="00A34CA1" w:rsidRDefault="00C53305" w:rsidP="00FB44ED">
            <w:pPr>
              <w:spacing w:after="0"/>
              <w:rPr>
                <w:rFonts w:ascii="Arial" w:hAnsi="Arial" w:cs="Arial"/>
                <w:sz w:val="20"/>
                <w:szCs w:val="20"/>
              </w:rPr>
            </w:pPr>
          </w:p>
        </w:tc>
        <w:tc>
          <w:tcPr>
            <w:tcW w:w="1530" w:type="dxa"/>
          </w:tcPr>
          <w:p w14:paraId="0110D51A" w14:textId="77777777" w:rsidR="00C53305" w:rsidRPr="00692521" w:rsidRDefault="00C53305" w:rsidP="00FB44ED">
            <w:pPr>
              <w:spacing w:after="0"/>
              <w:rPr>
                <w:rFonts w:ascii="Arial" w:hAnsi="Arial" w:cs="Arial"/>
                <w:b/>
                <w:sz w:val="20"/>
                <w:szCs w:val="20"/>
              </w:rPr>
            </w:pPr>
            <w:r w:rsidRPr="00692521">
              <w:rPr>
                <w:rFonts w:ascii="Arial" w:hAnsi="Arial" w:cs="Arial"/>
                <w:b/>
                <w:sz w:val="20"/>
                <w:szCs w:val="20"/>
              </w:rPr>
              <w:t>Required LBT category</w:t>
            </w:r>
          </w:p>
        </w:tc>
        <w:tc>
          <w:tcPr>
            <w:tcW w:w="1170" w:type="dxa"/>
          </w:tcPr>
          <w:p w14:paraId="7DCBF772" w14:textId="7BA476E5" w:rsidR="00C53305" w:rsidRPr="00692521" w:rsidRDefault="00692521" w:rsidP="00FB44ED">
            <w:pPr>
              <w:spacing w:after="0"/>
              <w:rPr>
                <w:rFonts w:ascii="Arial" w:hAnsi="Arial" w:cs="Arial"/>
                <w:b/>
                <w:sz w:val="20"/>
                <w:szCs w:val="20"/>
              </w:rPr>
            </w:pPr>
            <w:r>
              <w:rPr>
                <w:rFonts w:ascii="Arial" w:hAnsi="Arial" w:cs="Arial"/>
                <w:b/>
                <w:sz w:val="20"/>
                <w:szCs w:val="20"/>
              </w:rPr>
              <w:t>CAPC</w:t>
            </w:r>
            <w:r w:rsidR="00C53305" w:rsidRPr="00692521">
              <w:rPr>
                <w:rFonts w:ascii="Arial" w:hAnsi="Arial" w:cs="Arial"/>
                <w:b/>
                <w:sz w:val="20"/>
                <w:szCs w:val="20"/>
              </w:rPr>
              <w:t xml:space="preserve"> indication</w:t>
            </w:r>
          </w:p>
        </w:tc>
        <w:tc>
          <w:tcPr>
            <w:tcW w:w="3101" w:type="dxa"/>
          </w:tcPr>
          <w:p w14:paraId="14E0C8AE" w14:textId="6D43CD5A" w:rsidR="00C53305" w:rsidRPr="00A34CA1" w:rsidRDefault="0044402E" w:rsidP="00FB44ED">
            <w:pPr>
              <w:spacing w:after="0"/>
              <w:rPr>
                <w:rFonts w:ascii="Arial" w:hAnsi="Arial" w:cs="Arial"/>
                <w:b/>
                <w:sz w:val="20"/>
                <w:szCs w:val="20"/>
              </w:rPr>
            </w:pPr>
            <w:r w:rsidRPr="00A34CA1">
              <w:rPr>
                <w:rFonts w:ascii="Arial" w:hAnsi="Arial" w:cs="Arial"/>
                <w:b/>
                <w:sz w:val="20"/>
                <w:szCs w:val="20"/>
              </w:rPr>
              <w:t>CP extension</w:t>
            </w:r>
            <w:r w:rsidR="00F05981" w:rsidRPr="00A34CA1">
              <w:rPr>
                <w:rFonts w:ascii="Arial" w:hAnsi="Arial" w:cs="Arial"/>
                <w:b/>
                <w:sz w:val="20"/>
                <w:szCs w:val="20"/>
              </w:rPr>
              <w:t xml:space="preserve"> after</w:t>
            </w:r>
            <w:r w:rsidR="00886D19" w:rsidRPr="00A34CA1">
              <w:rPr>
                <w:rFonts w:ascii="Arial" w:hAnsi="Arial" w:cs="Arial"/>
                <w:b/>
                <w:sz w:val="20"/>
                <w:szCs w:val="20"/>
              </w:rPr>
              <w:t xml:space="preserve"> channel sensing</w:t>
            </w:r>
            <w:r w:rsidR="00C53305" w:rsidRPr="00A34CA1">
              <w:rPr>
                <w:rFonts w:ascii="Arial" w:hAnsi="Arial" w:cs="Arial"/>
                <w:b/>
                <w:sz w:val="20"/>
                <w:szCs w:val="20"/>
              </w:rPr>
              <w:t xml:space="preserve">   </w:t>
            </w:r>
          </w:p>
        </w:tc>
        <w:tc>
          <w:tcPr>
            <w:tcW w:w="3566" w:type="dxa"/>
          </w:tcPr>
          <w:p w14:paraId="0E7F6865" w14:textId="5D29DFB8" w:rsidR="00C53305" w:rsidRPr="00E70FD0" w:rsidRDefault="00145C39" w:rsidP="00FB44ED">
            <w:pPr>
              <w:spacing w:after="0"/>
              <w:rPr>
                <w:rFonts w:ascii="Arial" w:hAnsi="Arial" w:cs="Arial"/>
                <w:b/>
                <w:sz w:val="20"/>
                <w:szCs w:val="20"/>
              </w:rPr>
            </w:pPr>
            <w:r>
              <w:rPr>
                <w:rFonts w:ascii="Arial" w:hAnsi="Arial" w:cs="Arial"/>
                <w:b/>
                <w:sz w:val="20"/>
                <w:szCs w:val="20"/>
              </w:rPr>
              <w:t>Comments</w:t>
            </w:r>
          </w:p>
        </w:tc>
      </w:tr>
      <w:tr w:rsidR="00C53305" w:rsidRPr="003A620E" w14:paraId="4467D44D" w14:textId="77777777" w:rsidTr="001B4ECF">
        <w:trPr>
          <w:trHeight w:val="1247"/>
        </w:trPr>
        <w:tc>
          <w:tcPr>
            <w:tcW w:w="1975" w:type="dxa"/>
            <w:shd w:val="clear" w:color="auto" w:fill="FFFFFF" w:themeFill="background1"/>
          </w:tcPr>
          <w:p w14:paraId="22CFA63F" w14:textId="4532C364" w:rsidR="00C53305" w:rsidRPr="00692521" w:rsidRDefault="008239EE" w:rsidP="006D114F">
            <w:pPr>
              <w:rPr>
                <w:rFonts w:ascii="Arial" w:hAnsi="Arial" w:cs="Arial"/>
                <w:sz w:val="20"/>
                <w:szCs w:val="20"/>
              </w:rPr>
            </w:pPr>
            <w:r>
              <w:rPr>
                <w:rFonts w:ascii="Arial" w:hAnsi="Arial" w:cs="Arial"/>
                <w:sz w:val="20"/>
                <w:szCs w:val="20"/>
              </w:rPr>
              <w:t xml:space="preserve">1. </w:t>
            </w:r>
            <w:r w:rsidR="00C53305" w:rsidRPr="00692521">
              <w:rPr>
                <w:rFonts w:ascii="Arial" w:hAnsi="Arial" w:cs="Arial"/>
                <w:sz w:val="20"/>
                <w:szCs w:val="20"/>
              </w:rPr>
              <w:t>UE initiated COT</w:t>
            </w:r>
          </w:p>
        </w:tc>
        <w:tc>
          <w:tcPr>
            <w:tcW w:w="1530" w:type="dxa"/>
            <w:shd w:val="clear" w:color="auto" w:fill="D9E2F3" w:themeFill="accent1" w:themeFillTint="33"/>
          </w:tcPr>
          <w:p w14:paraId="13299402" w14:textId="1BED83DC" w:rsidR="00C53305" w:rsidRPr="00692521" w:rsidRDefault="00C53305" w:rsidP="006D114F">
            <w:pPr>
              <w:rPr>
                <w:rFonts w:ascii="Arial" w:hAnsi="Arial" w:cs="Arial"/>
                <w:sz w:val="20"/>
                <w:szCs w:val="20"/>
              </w:rPr>
            </w:pPr>
            <w:r w:rsidRPr="00692521">
              <w:rPr>
                <w:rFonts w:ascii="Arial" w:hAnsi="Arial" w:cs="Arial"/>
                <w:sz w:val="20"/>
                <w:szCs w:val="20"/>
              </w:rPr>
              <w:t>C</w:t>
            </w:r>
            <w:r w:rsidR="00093BF2">
              <w:rPr>
                <w:rFonts w:ascii="Arial" w:hAnsi="Arial" w:cs="Arial"/>
                <w:sz w:val="20"/>
                <w:szCs w:val="20"/>
              </w:rPr>
              <w:t>at</w:t>
            </w:r>
            <w:r w:rsidRPr="00692521">
              <w:rPr>
                <w:rFonts w:ascii="Arial" w:hAnsi="Arial" w:cs="Arial"/>
                <w:sz w:val="20"/>
                <w:szCs w:val="20"/>
              </w:rPr>
              <w:t xml:space="preserve">4 </w:t>
            </w:r>
            <w:r w:rsidR="00954B38">
              <w:rPr>
                <w:rFonts w:ascii="Arial" w:hAnsi="Arial" w:cs="Arial"/>
                <w:sz w:val="20"/>
                <w:szCs w:val="20"/>
              </w:rPr>
              <w:t>s</w:t>
            </w:r>
            <w:r w:rsidRPr="00692521">
              <w:rPr>
                <w:rFonts w:ascii="Arial" w:hAnsi="Arial" w:cs="Arial"/>
                <w:sz w:val="20"/>
                <w:szCs w:val="20"/>
              </w:rPr>
              <w:t>ensing</w:t>
            </w:r>
          </w:p>
        </w:tc>
        <w:tc>
          <w:tcPr>
            <w:tcW w:w="1170" w:type="dxa"/>
            <w:shd w:val="clear" w:color="auto" w:fill="D9E2F3" w:themeFill="accent1" w:themeFillTint="33"/>
          </w:tcPr>
          <w:p w14:paraId="3D1FD164" w14:textId="35D6B611" w:rsidR="00C53305" w:rsidRPr="00692521" w:rsidRDefault="00C53305" w:rsidP="006D114F">
            <w:pPr>
              <w:rPr>
                <w:rFonts w:ascii="Arial" w:hAnsi="Arial" w:cs="Arial"/>
                <w:sz w:val="20"/>
                <w:szCs w:val="20"/>
              </w:rPr>
            </w:pPr>
            <w:r w:rsidRPr="00692521">
              <w:rPr>
                <w:rFonts w:ascii="Arial" w:hAnsi="Arial" w:cs="Arial"/>
                <w:sz w:val="20"/>
                <w:szCs w:val="20"/>
              </w:rPr>
              <w:t>N</w:t>
            </w:r>
            <w:r w:rsidR="00954B38">
              <w:rPr>
                <w:rFonts w:ascii="Arial" w:hAnsi="Arial" w:cs="Arial"/>
                <w:sz w:val="20"/>
                <w:szCs w:val="20"/>
              </w:rPr>
              <w:t>o</w:t>
            </w:r>
          </w:p>
        </w:tc>
        <w:tc>
          <w:tcPr>
            <w:tcW w:w="3101" w:type="dxa"/>
            <w:shd w:val="clear" w:color="auto" w:fill="D9E2F3" w:themeFill="accent1" w:themeFillTint="33"/>
          </w:tcPr>
          <w:p w14:paraId="50BFDD6A" w14:textId="77777777" w:rsidR="00C53305" w:rsidRPr="00A34CA1" w:rsidRDefault="00C53305" w:rsidP="006D114F">
            <w:pPr>
              <w:rPr>
                <w:rFonts w:ascii="Arial" w:hAnsi="Arial" w:cs="Arial"/>
                <w:sz w:val="20"/>
                <w:szCs w:val="20"/>
              </w:rPr>
            </w:pPr>
            <w:r w:rsidRPr="00A34CA1">
              <w:rPr>
                <w:rFonts w:ascii="Arial" w:hAnsi="Arial" w:cs="Arial"/>
                <w:sz w:val="20"/>
                <w:szCs w:val="20"/>
              </w:rPr>
              <w:t>UE performs C</w:t>
            </w:r>
            <w:r w:rsidR="00093BF2" w:rsidRPr="00A34CA1">
              <w:rPr>
                <w:rFonts w:ascii="Arial" w:hAnsi="Arial" w:cs="Arial"/>
                <w:sz w:val="20"/>
                <w:szCs w:val="20"/>
              </w:rPr>
              <w:t>at</w:t>
            </w:r>
            <w:r w:rsidRPr="00A34CA1">
              <w:rPr>
                <w:rFonts w:ascii="Arial" w:hAnsi="Arial" w:cs="Arial"/>
                <w:sz w:val="20"/>
                <w:szCs w:val="20"/>
              </w:rPr>
              <w:t xml:space="preserve">4 LBT before the start of the scheduled transmission </w:t>
            </w:r>
          </w:p>
          <w:p w14:paraId="08B0B9CE" w14:textId="7759F7D7" w:rsidR="00F665EC" w:rsidRPr="00767AF8" w:rsidRDefault="00F665EC" w:rsidP="006D114F">
            <w:pPr>
              <w:rPr>
                <w:rFonts w:ascii="Arial" w:hAnsi="Arial" w:cs="Arial"/>
                <w:sz w:val="20"/>
                <w:szCs w:val="20"/>
              </w:rPr>
            </w:pPr>
            <w:r>
              <w:rPr>
                <w:rFonts w:ascii="Arial" w:hAnsi="Arial" w:cs="Arial"/>
                <w:sz w:val="20"/>
                <w:szCs w:val="20"/>
              </w:rPr>
              <w:t>-&gt; no CP extension</w:t>
            </w:r>
          </w:p>
        </w:tc>
        <w:tc>
          <w:tcPr>
            <w:tcW w:w="3566" w:type="dxa"/>
            <w:shd w:val="clear" w:color="auto" w:fill="D9E2F3" w:themeFill="accent1" w:themeFillTint="33"/>
          </w:tcPr>
          <w:p w14:paraId="7ED4CA75" w14:textId="11997597" w:rsidR="00C53305" w:rsidRPr="00A34CA1" w:rsidRDefault="00C53305" w:rsidP="001B4ECF">
            <w:pPr>
              <w:spacing w:after="60"/>
              <w:rPr>
                <w:rFonts w:ascii="Arial" w:hAnsi="Arial" w:cs="Arial"/>
                <w:sz w:val="20"/>
                <w:szCs w:val="20"/>
              </w:rPr>
            </w:pPr>
          </w:p>
        </w:tc>
      </w:tr>
      <w:tr w:rsidR="00C53305" w:rsidRPr="00631541" w14:paraId="2D9368B1" w14:textId="77777777" w:rsidTr="00AA272A">
        <w:trPr>
          <w:trHeight w:val="841"/>
        </w:trPr>
        <w:tc>
          <w:tcPr>
            <w:tcW w:w="1975" w:type="dxa"/>
            <w:vMerge w:val="restart"/>
            <w:shd w:val="clear" w:color="auto" w:fill="FFFFFF" w:themeFill="background1"/>
          </w:tcPr>
          <w:p w14:paraId="5E487A18" w14:textId="77777777" w:rsidR="00C53305" w:rsidRPr="00A34CA1" w:rsidRDefault="00C53305" w:rsidP="00FB44ED">
            <w:pPr>
              <w:spacing w:after="0"/>
              <w:rPr>
                <w:rFonts w:ascii="Arial" w:hAnsi="Arial" w:cs="Arial"/>
                <w:sz w:val="20"/>
                <w:szCs w:val="20"/>
              </w:rPr>
            </w:pPr>
          </w:p>
          <w:p w14:paraId="1D80C8AE" w14:textId="77777777" w:rsidR="00C53305" w:rsidRPr="00A34CA1" w:rsidRDefault="00C53305" w:rsidP="00FB44ED">
            <w:pPr>
              <w:spacing w:after="0"/>
              <w:rPr>
                <w:rFonts w:ascii="Arial" w:hAnsi="Arial" w:cs="Arial"/>
                <w:sz w:val="20"/>
                <w:szCs w:val="20"/>
              </w:rPr>
            </w:pPr>
          </w:p>
          <w:p w14:paraId="709F8C81" w14:textId="251C9F51" w:rsidR="00C53305" w:rsidRPr="00A34CA1" w:rsidRDefault="008239EE" w:rsidP="00FB44ED">
            <w:pPr>
              <w:spacing w:after="0"/>
              <w:rPr>
                <w:rFonts w:ascii="Arial" w:hAnsi="Arial" w:cs="Arial"/>
                <w:sz w:val="20"/>
                <w:szCs w:val="20"/>
              </w:rPr>
            </w:pPr>
            <w:r w:rsidRPr="00A34CA1">
              <w:rPr>
                <w:rFonts w:ascii="Arial" w:hAnsi="Arial" w:cs="Arial"/>
                <w:sz w:val="20"/>
                <w:szCs w:val="20"/>
              </w:rPr>
              <w:t>2a.</w:t>
            </w:r>
          </w:p>
          <w:p w14:paraId="33DE3424" w14:textId="77777777" w:rsidR="00C53305" w:rsidRPr="00A34CA1" w:rsidRDefault="00C53305" w:rsidP="00FB44ED">
            <w:pPr>
              <w:spacing w:after="0"/>
              <w:rPr>
                <w:rFonts w:ascii="Arial" w:hAnsi="Arial" w:cs="Arial"/>
                <w:sz w:val="20"/>
                <w:szCs w:val="20"/>
              </w:rPr>
            </w:pPr>
            <w:r w:rsidRPr="00A34CA1">
              <w:rPr>
                <w:rFonts w:ascii="Arial" w:hAnsi="Arial" w:cs="Arial"/>
                <w:sz w:val="20"/>
                <w:szCs w:val="20"/>
              </w:rPr>
              <w:t>DL to UL switch in a shared COT initiated by the gNB</w:t>
            </w:r>
          </w:p>
        </w:tc>
        <w:tc>
          <w:tcPr>
            <w:tcW w:w="1530" w:type="dxa"/>
            <w:shd w:val="clear" w:color="auto" w:fill="E2EFD9" w:themeFill="accent6" w:themeFillTint="33"/>
          </w:tcPr>
          <w:p w14:paraId="6E83058B" w14:textId="66F06E1D" w:rsidR="00C53305" w:rsidRPr="00692521" w:rsidRDefault="00C53305" w:rsidP="00FB44ED">
            <w:pPr>
              <w:spacing w:after="0"/>
              <w:rPr>
                <w:rFonts w:ascii="Arial" w:hAnsi="Arial" w:cs="Arial"/>
                <w:sz w:val="20"/>
                <w:szCs w:val="20"/>
              </w:rPr>
            </w:pPr>
            <w:r w:rsidRPr="00692521">
              <w:rPr>
                <w:rFonts w:ascii="Arial" w:hAnsi="Arial" w:cs="Arial"/>
                <w:sz w:val="20"/>
                <w:szCs w:val="20"/>
              </w:rPr>
              <w:t>C</w:t>
            </w:r>
            <w:r w:rsidR="00093BF2">
              <w:rPr>
                <w:rFonts w:ascii="Arial" w:hAnsi="Arial" w:cs="Arial"/>
                <w:sz w:val="20"/>
                <w:szCs w:val="20"/>
              </w:rPr>
              <w:t>at</w:t>
            </w:r>
            <w:r w:rsidRPr="00692521">
              <w:rPr>
                <w:rFonts w:ascii="Arial" w:hAnsi="Arial" w:cs="Arial"/>
                <w:sz w:val="20"/>
                <w:szCs w:val="20"/>
              </w:rPr>
              <w:t xml:space="preserve">1 immediate transmission </w:t>
            </w:r>
          </w:p>
        </w:tc>
        <w:tc>
          <w:tcPr>
            <w:tcW w:w="1170" w:type="dxa"/>
            <w:shd w:val="clear" w:color="auto" w:fill="E2EFD9" w:themeFill="accent6" w:themeFillTint="33"/>
          </w:tcPr>
          <w:p w14:paraId="337895BD" w14:textId="77777777" w:rsidR="00C53305" w:rsidRPr="00692521" w:rsidRDefault="00C53305" w:rsidP="00FB44ED">
            <w:pPr>
              <w:spacing w:after="0"/>
              <w:rPr>
                <w:rFonts w:ascii="Arial" w:hAnsi="Arial" w:cs="Arial"/>
                <w:sz w:val="20"/>
                <w:szCs w:val="20"/>
              </w:rPr>
            </w:pPr>
            <w:r w:rsidRPr="00692521">
              <w:rPr>
                <w:rFonts w:ascii="Arial" w:hAnsi="Arial" w:cs="Arial"/>
                <w:sz w:val="20"/>
                <w:szCs w:val="20"/>
              </w:rPr>
              <w:t>Yes</w:t>
            </w:r>
          </w:p>
        </w:tc>
        <w:tc>
          <w:tcPr>
            <w:tcW w:w="3101" w:type="dxa"/>
            <w:shd w:val="clear" w:color="auto" w:fill="E2EFD9" w:themeFill="accent6" w:themeFillTint="33"/>
          </w:tcPr>
          <w:p w14:paraId="0DC24C46" w14:textId="77777777" w:rsidR="008C4EC9" w:rsidRPr="00A34CA1" w:rsidRDefault="00C53305" w:rsidP="00FB44ED">
            <w:pPr>
              <w:spacing w:after="0"/>
              <w:rPr>
                <w:rFonts w:ascii="Arial" w:hAnsi="Arial" w:cs="Arial"/>
                <w:sz w:val="20"/>
                <w:szCs w:val="20"/>
              </w:rPr>
            </w:pPr>
            <w:r w:rsidRPr="00A34CA1">
              <w:rPr>
                <w:rFonts w:ascii="Arial" w:hAnsi="Arial" w:cs="Arial"/>
                <w:sz w:val="20"/>
                <w:szCs w:val="20"/>
              </w:rPr>
              <w:t xml:space="preserve">UE transmits immediately at the first scheduled symbol. </w:t>
            </w:r>
          </w:p>
          <w:p w14:paraId="6BEFA13D" w14:textId="77777777" w:rsidR="00F665EC" w:rsidRPr="00A34CA1" w:rsidRDefault="00C53305" w:rsidP="00FB44ED">
            <w:pPr>
              <w:spacing w:after="0"/>
              <w:rPr>
                <w:rFonts w:ascii="Arial" w:hAnsi="Arial" w:cs="Arial"/>
                <w:sz w:val="20"/>
                <w:szCs w:val="20"/>
              </w:rPr>
            </w:pPr>
            <w:r w:rsidRPr="00A34CA1">
              <w:rPr>
                <w:rFonts w:ascii="Arial" w:hAnsi="Arial" w:cs="Arial"/>
                <w:sz w:val="20"/>
                <w:szCs w:val="20"/>
              </w:rPr>
              <w:t xml:space="preserve">No special </w:t>
            </w:r>
            <w:proofErr w:type="spellStart"/>
            <w:r w:rsidRPr="00A34CA1">
              <w:rPr>
                <w:rFonts w:ascii="Arial" w:hAnsi="Arial" w:cs="Arial"/>
                <w:sz w:val="20"/>
                <w:szCs w:val="20"/>
              </w:rPr>
              <w:t>behaviour</w:t>
            </w:r>
            <w:proofErr w:type="spellEnd"/>
            <w:r w:rsidRPr="00A34CA1">
              <w:rPr>
                <w:rFonts w:ascii="Arial" w:hAnsi="Arial" w:cs="Arial"/>
                <w:sz w:val="20"/>
                <w:szCs w:val="20"/>
              </w:rPr>
              <w:t xml:space="preserve"> from the UE is needed</w:t>
            </w:r>
            <w:r w:rsidR="00F665EC" w:rsidRPr="00A34CA1">
              <w:rPr>
                <w:rFonts w:ascii="Arial" w:hAnsi="Arial" w:cs="Arial"/>
                <w:sz w:val="20"/>
                <w:szCs w:val="20"/>
              </w:rPr>
              <w:t>.</w:t>
            </w:r>
          </w:p>
          <w:p w14:paraId="34155166" w14:textId="6983DCB1" w:rsidR="00C53305" w:rsidRPr="00A34CA1" w:rsidRDefault="00F665EC" w:rsidP="00FB44ED">
            <w:pPr>
              <w:spacing w:after="0"/>
              <w:rPr>
                <w:rFonts w:ascii="Arial" w:hAnsi="Arial" w:cs="Arial"/>
                <w:sz w:val="20"/>
                <w:szCs w:val="20"/>
              </w:rPr>
            </w:pPr>
            <w:r w:rsidRPr="00A34CA1">
              <w:rPr>
                <w:rFonts w:ascii="Arial" w:hAnsi="Arial" w:cs="Arial"/>
                <w:sz w:val="20"/>
                <w:szCs w:val="20"/>
              </w:rPr>
              <w:t>-&gt; no</w:t>
            </w:r>
            <w:r w:rsidR="00C53305" w:rsidRPr="00A34CA1">
              <w:rPr>
                <w:rFonts w:ascii="Arial" w:hAnsi="Arial" w:cs="Arial"/>
                <w:sz w:val="20"/>
                <w:szCs w:val="20"/>
              </w:rPr>
              <w:t xml:space="preserve"> puncturing or CP extension</w:t>
            </w:r>
          </w:p>
        </w:tc>
        <w:tc>
          <w:tcPr>
            <w:tcW w:w="3566" w:type="dxa"/>
            <w:shd w:val="clear" w:color="auto" w:fill="E2EFD9" w:themeFill="accent6" w:themeFillTint="33"/>
          </w:tcPr>
          <w:p w14:paraId="4D77DD70" w14:textId="77777777" w:rsidR="009F1BA3" w:rsidRPr="00A34CA1" w:rsidRDefault="00C53305" w:rsidP="00FB44ED">
            <w:pPr>
              <w:spacing w:after="0"/>
              <w:rPr>
                <w:rFonts w:ascii="Arial" w:hAnsi="Arial" w:cs="Arial"/>
                <w:sz w:val="20"/>
                <w:szCs w:val="20"/>
              </w:rPr>
            </w:pPr>
            <w:r w:rsidRPr="00A34CA1">
              <w:rPr>
                <w:rFonts w:ascii="Arial" w:hAnsi="Arial" w:cs="Arial"/>
                <w:sz w:val="20"/>
                <w:szCs w:val="20"/>
              </w:rPr>
              <w:t xml:space="preserve">This can only happen in case of DL to UL switch. </w:t>
            </w:r>
          </w:p>
          <w:p w14:paraId="30E07273" w14:textId="568BECE7" w:rsidR="00C53305" w:rsidRPr="0097550B" w:rsidRDefault="001617EA" w:rsidP="00FB44ED">
            <w:pPr>
              <w:spacing w:after="0"/>
              <w:rPr>
                <w:rFonts w:ascii="Arial" w:hAnsi="Arial" w:cs="Arial"/>
                <w:sz w:val="20"/>
                <w:szCs w:val="20"/>
              </w:rPr>
            </w:pPr>
            <w:r w:rsidRPr="00A34CA1">
              <w:rPr>
                <w:rFonts w:ascii="Arial" w:hAnsi="Arial" w:cs="Arial"/>
                <w:sz w:val="20"/>
                <w:szCs w:val="20"/>
              </w:rPr>
              <w:br/>
            </w:r>
            <w:r w:rsidR="00D34F30">
              <w:rPr>
                <w:rFonts w:ascii="Arial" w:hAnsi="Arial" w:cs="Arial"/>
                <w:sz w:val="20"/>
                <w:szCs w:val="20"/>
              </w:rPr>
              <w:br/>
            </w:r>
            <w:r>
              <w:rPr>
                <w:rFonts w:ascii="Arial" w:hAnsi="Arial" w:cs="Arial"/>
                <w:sz w:val="20"/>
                <w:szCs w:val="20"/>
              </w:rPr>
              <w:t xml:space="preserve"> </w:t>
            </w:r>
          </w:p>
        </w:tc>
      </w:tr>
      <w:tr w:rsidR="00C53305" w:rsidRPr="00631541" w14:paraId="0EEC6B87" w14:textId="77777777" w:rsidTr="00B3501C">
        <w:trPr>
          <w:trHeight w:val="1022"/>
        </w:trPr>
        <w:tc>
          <w:tcPr>
            <w:tcW w:w="1975" w:type="dxa"/>
            <w:vMerge/>
            <w:shd w:val="clear" w:color="auto" w:fill="FFFFFF" w:themeFill="background1"/>
          </w:tcPr>
          <w:p w14:paraId="0B2409A6" w14:textId="77777777" w:rsidR="00C53305" w:rsidRPr="0097550B" w:rsidRDefault="00C53305" w:rsidP="00FB44ED">
            <w:pPr>
              <w:spacing w:after="0"/>
              <w:rPr>
                <w:rFonts w:ascii="Arial" w:hAnsi="Arial" w:cs="Arial"/>
                <w:sz w:val="20"/>
                <w:szCs w:val="20"/>
              </w:rPr>
            </w:pPr>
          </w:p>
        </w:tc>
        <w:tc>
          <w:tcPr>
            <w:tcW w:w="1530" w:type="dxa"/>
            <w:shd w:val="clear" w:color="auto" w:fill="E7E6E6" w:themeFill="background2"/>
          </w:tcPr>
          <w:p w14:paraId="0092D364" w14:textId="0CE6B074" w:rsidR="00C53305" w:rsidRPr="00692521" w:rsidRDefault="00C53305" w:rsidP="00FB44ED">
            <w:pPr>
              <w:spacing w:after="0"/>
              <w:rPr>
                <w:rFonts w:ascii="Arial" w:hAnsi="Arial" w:cs="Arial"/>
                <w:sz w:val="20"/>
                <w:szCs w:val="20"/>
              </w:rPr>
            </w:pPr>
            <w:r w:rsidRPr="00692521">
              <w:rPr>
                <w:rFonts w:ascii="Arial" w:hAnsi="Arial" w:cs="Arial"/>
                <w:sz w:val="20"/>
                <w:szCs w:val="20"/>
              </w:rPr>
              <w:t>C</w:t>
            </w:r>
            <w:r w:rsidR="00093BF2">
              <w:rPr>
                <w:rFonts w:ascii="Arial" w:hAnsi="Arial" w:cs="Arial"/>
                <w:sz w:val="20"/>
                <w:szCs w:val="20"/>
              </w:rPr>
              <w:t>at</w:t>
            </w:r>
            <w:r w:rsidRPr="00692521">
              <w:rPr>
                <w:rFonts w:ascii="Arial" w:hAnsi="Arial" w:cs="Arial"/>
                <w:sz w:val="20"/>
                <w:szCs w:val="20"/>
              </w:rPr>
              <w:t xml:space="preserve">2 16us </w:t>
            </w:r>
            <w:r w:rsidR="00A316A4">
              <w:rPr>
                <w:rFonts w:ascii="Arial" w:hAnsi="Arial" w:cs="Arial"/>
                <w:sz w:val="20"/>
                <w:szCs w:val="20"/>
              </w:rPr>
              <w:t>s</w:t>
            </w:r>
            <w:r w:rsidRPr="00692521">
              <w:rPr>
                <w:rFonts w:ascii="Arial" w:hAnsi="Arial" w:cs="Arial"/>
                <w:sz w:val="20"/>
                <w:szCs w:val="20"/>
              </w:rPr>
              <w:t>ensing</w:t>
            </w:r>
          </w:p>
        </w:tc>
        <w:tc>
          <w:tcPr>
            <w:tcW w:w="1170" w:type="dxa"/>
            <w:shd w:val="clear" w:color="auto" w:fill="E7E6E6" w:themeFill="background2"/>
          </w:tcPr>
          <w:p w14:paraId="1BC44BA4" w14:textId="77777777" w:rsidR="00C53305" w:rsidRPr="00692521" w:rsidRDefault="00C53305" w:rsidP="00FB44ED">
            <w:pPr>
              <w:spacing w:after="0"/>
              <w:rPr>
                <w:rFonts w:ascii="Arial" w:hAnsi="Arial" w:cs="Arial"/>
                <w:sz w:val="20"/>
                <w:szCs w:val="20"/>
              </w:rPr>
            </w:pPr>
            <w:r w:rsidRPr="00692521">
              <w:rPr>
                <w:rFonts w:ascii="Arial" w:hAnsi="Arial" w:cs="Arial"/>
                <w:sz w:val="20"/>
                <w:szCs w:val="20"/>
              </w:rPr>
              <w:t xml:space="preserve">Yes </w:t>
            </w:r>
          </w:p>
        </w:tc>
        <w:tc>
          <w:tcPr>
            <w:tcW w:w="3101" w:type="dxa"/>
            <w:shd w:val="clear" w:color="auto" w:fill="E7E6E6" w:themeFill="background2"/>
          </w:tcPr>
          <w:p w14:paraId="5496A1C7" w14:textId="3AEAAC07" w:rsidR="00C53305" w:rsidRPr="00A34CA1" w:rsidRDefault="00C53305" w:rsidP="00FB44ED">
            <w:pPr>
              <w:spacing w:after="0"/>
              <w:rPr>
                <w:rFonts w:ascii="Arial" w:hAnsi="Arial" w:cs="Arial"/>
                <w:sz w:val="20"/>
                <w:szCs w:val="20"/>
              </w:rPr>
            </w:pPr>
            <w:r w:rsidRPr="00A34CA1">
              <w:rPr>
                <w:rFonts w:ascii="Arial" w:hAnsi="Arial" w:cs="Arial"/>
                <w:sz w:val="20"/>
                <w:szCs w:val="20"/>
              </w:rPr>
              <w:t xml:space="preserve">UE performs the LBT immediately before the first scheduled symbol </w:t>
            </w:r>
            <w:r w:rsidR="0033194B" w:rsidRPr="00A34CA1">
              <w:rPr>
                <w:rFonts w:ascii="Arial" w:hAnsi="Arial" w:cs="Arial"/>
                <w:sz w:val="20"/>
                <w:szCs w:val="20"/>
              </w:rPr>
              <w:br/>
              <w:t>-&gt; No CP extension</w:t>
            </w:r>
          </w:p>
        </w:tc>
        <w:tc>
          <w:tcPr>
            <w:tcW w:w="3566" w:type="dxa"/>
            <w:shd w:val="clear" w:color="auto" w:fill="E7E6E6" w:themeFill="background2"/>
          </w:tcPr>
          <w:p w14:paraId="0EF16ED2" w14:textId="2F19DF59" w:rsidR="009F1BA3" w:rsidRPr="00A34CA1" w:rsidRDefault="00C53305" w:rsidP="00FB44ED">
            <w:pPr>
              <w:spacing w:after="0"/>
              <w:rPr>
                <w:rFonts w:ascii="Arial" w:hAnsi="Arial" w:cs="Arial"/>
                <w:sz w:val="20"/>
                <w:szCs w:val="20"/>
              </w:rPr>
            </w:pPr>
            <w:r w:rsidRPr="00A34CA1">
              <w:rPr>
                <w:rFonts w:ascii="Arial" w:hAnsi="Arial" w:cs="Arial"/>
                <w:sz w:val="20"/>
                <w:szCs w:val="20"/>
              </w:rPr>
              <w:t xml:space="preserve">Only applicable for gaps </w:t>
            </w:r>
            <w:r w:rsidR="00AC7A23">
              <w:rPr>
                <w:rFonts w:ascii="Arial" w:hAnsi="Arial" w:cs="Arial"/>
                <w:sz w:val="20"/>
                <w:szCs w:val="20"/>
              </w:rPr>
              <w:t>of</w:t>
            </w:r>
            <w:r w:rsidR="00AC7A23" w:rsidRPr="00A34CA1">
              <w:rPr>
                <w:rFonts w:ascii="Arial" w:hAnsi="Arial" w:cs="Arial"/>
                <w:sz w:val="20"/>
                <w:szCs w:val="20"/>
              </w:rPr>
              <w:t xml:space="preserve"> </w:t>
            </w:r>
            <w:r w:rsidRPr="00A34CA1">
              <w:rPr>
                <w:rFonts w:ascii="Arial" w:hAnsi="Arial" w:cs="Arial"/>
                <w:sz w:val="20"/>
                <w:szCs w:val="20"/>
              </w:rPr>
              <w:t xml:space="preserve">16us when switching from DL to UL case. </w:t>
            </w:r>
            <w:bookmarkStart w:id="19" w:name="_Hlk16844488"/>
          </w:p>
          <w:p w14:paraId="31C93469" w14:textId="4C5C8D96" w:rsidR="00C53305" w:rsidRPr="0097550B" w:rsidRDefault="00AC7A23" w:rsidP="00FB44ED">
            <w:pPr>
              <w:spacing w:after="0"/>
              <w:rPr>
                <w:rFonts w:ascii="Arial" w:hAnsi="Arial" w:cs="Arial"/>
                <w:sz w:val="20"/>
                <w:szCs w:val="20"/>
              </w:rPr>
            </w:pPr>
            <w:r w:rsidRPr="00A34CA1" w:rsidDel="00AC7A23">
              <w:rPr>
                <w:rFonts w:ascii="Arial" w:hAnsi="Arial" w:cs="Arial"/>
                <w:sz w:val="20"/>
                <w:szCs w:val="20"/>
              </w:rPr>
              <w:t xml:space="preserve"> </w:t>
            </w:r>
            <w:bookmarkEnd w:id="19"/>
          </w:p>
        </w:tc>
      </w:tr>
      <w:tr w:rsidR="00C53305" w:rsidRPr="00631541" w14:paraId="5375E51F" w14:textId="77777777" w:rsidTr="00B3501C">
        <w:trPr>
          <w:trHeight w:val="1067"/>
        </w:trPr>
        <w:tc>
          <w:tcPr>
            <w:tcW w:w="1975" w:type="dxa"/>
            <w:vMerge/>
            <w:shd w:val="clear" w:color="auto" w:fill="FFFFFF" w:themeFill="background1"/>
          </w:tcPr>
          <w:p w14:paraId="1EE5C32E" w14:textId="77777777" w:rsidR="00C53305" w:rsidRPr="0097550B" w:rsidRDefault="00C53305" w:rsidP="00FB44ED">
            <w:pPr>
              <w:spacing w:after="0"/>
              <w:rPr>
                <w:rFonts w:ascii="Arial" w:hAnsi="Arial" w:cs="Arial"/>
                <w:sz w:val="20"/>
                <w:szCs w:val="20"/>
              </w:rPr>
            </w:pPr>
          </w:p>
        </w:tc>
        <w:tc>
          <w:tcPr>
            <w:tcW w:w="1530" w:type="dxa"/>
            <w:shd w:val="clear" w:color="auto" w:fill="FFF2CC" w:themeFill="accent4" w:themeFillTint="33"/>
          </w:tcPr>
          <w:p w14:paraId="6F7D8AD5" w14:textId="28C7F7D3" w:rsidR="00C53305" w:rsidRPr="00692521" w:rsidRDefault="00C53305" w:rsidP="00FB44ED">
            <w:pPr>
              <w:spacing w:after="0"/>
              <w:rPr>
                <w:rFonts w:ascii="Arial" w:hAnsi="Arial" w:cs="Arial"/>
                <w:sz w:val="20"/>
                <w:szCs w:val="20"/>
              </w:rPr>
            </w:pPr>
            <w:r w:rsidRPr="00692521">
              <w:rPr>
                <w:rFonts w:ascii="Arial" w:hAnsi="Arial" w:cs="Arial"/>
                <w:sz w:val="20"/>
                <w:szCs w:val="20"/>
              </w:rPr>
              <w:t>C</w:t>
            </w:r>
            <w:r w:rsidR="00093BF2">
              <w:rPr>
                <w:rFonts w:ascii="Arial" w:hAnsi="Arial" w:cs="Arial"/>
                <w:sz w:val="20"/>
                <w:szCs w:val="20"/>
              </w:rPr>
              <w:t>at</w:t>
            </w:r>
            <w:r w:rsidRPr="00692521">
              <w:rPr>
                <w:rFonts w:ascii="Arial" w:hAnsi="Arial" w:cs="Arial"/>
                <w:sz w:val="20"/>
                <w:szCs w:val="20"/>
              </w:rPr>
              <w:t xml:space="preserve">2 25us </w:t>
            </w:r>
            <w:r w:rsidR="00A316A4">
              <w:rPr>
                <w:rFonts w:ascii="Arial" w:hAnsi="Arial" w:cs="Arial"/>
                <w:sz w:val="20"/>
                <w:szCs w:val="20"/>
              </w:rPr>
              <w:t>s</w:t>
            </w:r>
            <w:r w:rsidRPr="00692521">
              <w:rPr>
                <w:rFonts w:ascii="Arial" w:hAnsi="Arial" w:cs="Arial"/>
                <w:sz w:val="20"/>
                <w:szCs w:val="20"/>
              </w:rPr>
              <w:t>ensing</w:t>
            </w:r>
          </w:p>
          <w:p w14:paraId="3E440663" w14:textId="77777777" w:rsidR="00C53305" w:rsidRPr="00692521" w:rsidRDefault="00C53305" w:rsidP="00FB44ED">
            <w:pPr>
              <w:spacing w:after="0"/>
              <w:rPr>
                <w:rFonts w:ascii="Arial" w:hAnsi="Arial" w:cs="Arial"/>
                <w:sz w:val="20"/>
                <w:szCs w:val="20"/>
              </w:rPr>
            </w:pPr>
          </w:p>
        </w:tc>
        <w:tc>
          <w:tcPr>
            <w:tcW w:w="1170" w:type="dxa"/>
            <w:shd w:val="clear" w:color="auto" w:fill="FFF2CC" w:themeFill="accent4" w:themeFillTint="33"/>
          </w:tcPr>
          <w:p w14:paraId="52B5EB4A" w14:textId="77777777" w:rsidR="00C53305" w:rsidRPr="00692521" w:rsidRDefault="00C53305" w:rsidP="00FB44ED">
            <w:pPr>
              <w:spacing w:after="0"/>
              <w:rPr>
                <w:rFonts w:ascii="Arial" w:hAnsi="Arial" w:cs="Arial"/>
                <w:sz w:val="20"/>
                <w:szCs w:val="20"/>
              </w:rPr>
            </w:pPr>
            <w:r w:rsidRPr="00692521">
              <w:rPr>
                <w:rFonts w:ascii="Arial" w:hAnsi="Arial" w:cs="Arial"/>
                <w:sz w:val="20"/>
                <w:szCs w:val="20"/>
              </w:rPr>
              <w:t xml:space="preserve">Yes </w:t>
            </w:r>
          </w:p>
        </w:tc>
        <w:tc>
          <w:tcPr>
            <w:tcW w:w="3101" w:type="dxa"/>
            <w:shd w:val="clear" w:color="auto" w:fill="FFF2CC" w:themeFill="accent4" w:themeFillTint="33"/>
          </w:tcPr>
          <w:p w14:paraId="1A48F1A5" w14:textId="77777777" w:rsidR="00C53305" w:rsidRPr="00A34CA1" w:rsidRDefault="00C53305" w:rsidP="00FB44ED">
            <w:pPr>
              <w:spacing w:after="0"/>
              <w:rPr>
                <w:rFonts w:ascii="Arial" w:hAnsi="Arial" w:cs="Arial"/>
                <w:sz w:val="20"/>
                <w:szCs w:val="20"/>
              </w:rPr>
            </w:pPr>
            <w:r w:rsidRPr="00A34CA1">
              <w:rPr>
                <w:rFonts w:ascii="Arial" w:hAnsi="Arial" w:cs="Arial"/>
                <w:sz w:val="20"/>
                <w:szCs w:val="20"/>
              </w:rPr>
              <w:t xml:space="preserve">UE performs the LBT immediately before the first scheduled symbol </w:t>
            </w:r>
          </w:p>
          <w:p w14:paraId="2810623B" w14:textId="4EC12CB4" w:rsidR="00234179" w:rsidRPr="00E70FD0" w:rsidRDefault="00234179" w:rsidP="00E70FD0">
            <w:pPr>
              <w:rPr>
                <w:rFonts w:ascii="Arial" w:hAnsi="Arial" w:cs="Arial"/>
                <w:sz w:val="20"/>
                <w:szCs w:val="20"/>
              </w:rPr>
            </w:pPr>
            <w:r w:rsidRPr="00234179">
              <w:rPr>
                <w:rFonts w:ascii="Arial" w:hAnsi="Arial" w:cs="Arial"/>
                <w:sz w:val="20"/>
                <w:szCs w:val="20"/>
              </w:rPr>
              <w:t>-</w:t>
            </w:r>
            <w:r>
              <w:rPr>
                <w:rFonts w:ascii="Arial" w:hAnsi="Arial" w:cs="Arial"/>
                <w:sz w:val="20"/>
                <w:szCs w:val="20"/>
              </w:rPr>
              <w:t xml:space="preserve">&gt; </w:t>
            </w:r>
            <w:r w:rsidRPr="00E70FD0">
              <w:rPr>
                <w:rFonts w:ascii="Arial" w:hAnsi="Arial" w:cs="Arial"/>
                <w:sz w:val="20"/>
                <w:szCs w:val="20"/>
              </w:rPr>
              <w:t>no</w:t>
            </w:r>
            <w:r>
              <w:rPr>
                <w:rFonts w:ascii="Arial" w:hAnsi="Arial" w:cs="Arial"/>
                <w:sz w:val="20"/>
                <w:szCs w:val="20"/>
              </w:rPr>
              <w:t xml:space="preserve"> CP extension</w:t>
            </w:r>
          </w:p>
        </w:tc>
        <w:tc>
          <w:tcPr>
            <w:tcW w:w="3566" w:type="dxa"/>
            <w:shd w:val="clear" w:color="auto" w:fill="FFF2CC" w:themeFill="accent4" w:themeFillTint="33"/>
          </w:tcPr>
          <w:p w14:paraId="6A242516" w14:textId="77777777" w:rsidR="001D1905" w:rsidRPr="00A34CA1" w:rsidRDefault="00C53305" w:rsidP="00FB44ED">
            <w:pPr>
              <w:spacing w:after="0"/>
              <w:rPr>
                <w:rFonts w:ascii="Arial" w:hAnsi="Arial" w:cs="Arial"/>
                <w:sz w:val="20"/>
                <w:szCs w:val="20"/>
              </w:rPr>
            </w:pPr>
            <w:r w:rsidRPr="00A34CA1">
              <w:rPr>
                <w:rFonts w:ascii="Arial" w:hAnsi="Arial" w:cs="Arial"/>
                <w:sz w:val="20"/>
                <w:szCs w:val="20"/>
              </w:rPr>
              <w:t>Works for both shared COT and pause</w:t>
            </w:r>
            <w:r w:rsidR="00747689" w:rsidRPr="00A34CA1">
              <w:rPr>
                <w:rFonts w:ascii="Arial" w:hAnsi="Arial" w:cs="Arial"/>
                <w:sz w:val="20"/>
                <w:szCs w:val="20"/>
              </w:rPr>
              <w:t>d</w:t>
            </w:r>
            <w:r w:rsidRPr="00A34CA1">
              <w:rPr>
                <w:rFonts w:ascii="Arial" w:hAnsi="Arial" w:cs="Arial"/>
                <w:sz w:val="20"/>
                <w:szCs w:val="20"/>
              </w:rPr>
              <w:t xml:space="preserve"> </w:t>
            </w:r>
            <w:proofErr w:type="spellStart"/>
            <w:r w:rsidR="002B6D5E" w:rsidRPr="00A34CA1">
              <w:rPr>
                <w:rFonts w:ascii="Arial" w:hAnsi="Arial" w:cs="Arial"/>
                <w:sz w:val="20"/>
                <w:szCs w:val="20"/>
              </w:rPr>
              <w:t>T</w:t>
            </w:r>
            <w:r w:rsidRPr="00A34CA1">
              <w:rPr>
                <w:rFonts w:ascii="Arial" w:hAnsi="Arial" w:cs="Arial"/>
                <w:sz w:val="20"/>
                <w:szCs w:val="20"/>
              </w:rPr>
              <w:t>xOP</w:t>
            </w:r>
            <w:proofErr w:type="spellEnd"/>
            <w:r w:rsidRPr="00A34CA1">
              <w:rPr>
                <w:rFonts w:ascii="Arial" w:hAnsi="Arial" w:cs="Arial"/>
                <w:sz w:val="20"/>
                <w:szCs w:val="20"/>
              </w:rPr>
              <w:t xml:space="preserve"> for the DL to UL switch. </w:t>
            </w:r>
          </w:p>
          <w:p w14:paraId="16FBB18E" w14:textId="77777777" w:rsidR="001617EA" w:rsidRPr="00A34CA1" w:rsidRDefault="00C53305" w:rsidP="00FB44ED">
            <w:pPr>
              <w:spacing w:after="0"/>
              <w:rPr>
                <w:rFonts w:ascii="Arial" w:hAnsi="Arial" w:cs="Arial"/>
                <w:sz w:val="20"/>
                <w:szCs w:val="20"/>
              </w:rPr>
            </w:pPr>
            <w:r w:rsidRPr="00A34CA1">
              <w:rPr>
                <w:rFonts w:ascii="Arial" w:hAnsi="Arial" w:cs="Arial"/>
                <w:sz w:val="20"/>
                <w:szCs w:val="20"/>
              </w:rPr>
              <w:t>The gap in this case can be 25us or larger</w:t>
            </w:r>
            <w:r w:rsidR="00D34F30" w:rsidRPr="00A34CA1">
              <w:rPr>
                <w:rFonts w:ascii="Arial" w:hAnsi="Arial" w:cs="Arial"/>
                <w:sz w:val="20"/>
                <w:szCs w:val="20"/>
              </w:rPr>
              <w:t xml:space="preserve"> </w:t>
            </w:r>
          </w:p>
          <w:p w14:paraId="17953DF0" w14:textId="320C2532" w:rsidR="00C53305" w:rsidRPr="0097550B" w:rsidRDefault="001617EA" w:rsidP="00FB44ED">
            <w:pPr>
              <w:spacing w:after="0"/>
              <w:rPr>
                <w:rFonts w:ascii="Arial" w:hAnsi="Arial" w:cs="Arial"/>
                <w:sz w:val="20"/>
                <w:szCs w:val="20"/>
              </w:rPr>
            </w:pPr>
            <w:r>
              <w:rPr>
                <w:rFonts w:ascii="Arial" w:hAnsi="Arial" w:cs="Arial"/>
                <w:sz w:val="20"/>
                <w:szCs w:val="20"/>
              </w:rPr>
              <w:t>(gap ≥ 25us)</w:t>
            </w:r>
            <w:r w:rsidRPr="0097550B">
              <w:rPr>
                <w:rFonts w:ascii="Arial" w:hAnsi="Arial" w:cs="Arial"/>
                <w:sz w:val="20"/>
                <w:szCs w:val="20"/>
              </w:rPr>
              <w:t>.</w:t>
            </w:r>
          </w:p>
        </w:tc>
      </w:tr>
      <w:tr w:rsidR="00C53305" w:rsidRPr="00631541" w14:paraId="6E07AC35" w14:textId="77777777" w:rsidTr="00AA272A">
        <w:trPr>
          <w:trHeight w:val="620"/>
        </w:trPr>
        <w:tc>
          <w:tcPr>
            <w:tcW w:w="1975" w:type="dxa"/>
            <w:shd w:val="clear" w:color="auto" w:fill="FFFFFF" w:themeFill="background1"/>
          </w:tcPr>
          <w:p w14:paraId="6CE3B44B" w14:textId="76413BDD" w:rsidR="00C53305" w:rsidRPr="00A34CA1" w:rsidRDefault="008239EE" w:rsidP="00FB44ED">
            <w:pPr>
              <w:spacing w:after="0"/>
              <w:rPr>
                <w:rFonts w:ascii="Arial" w:hAnsi="Arial" w:cs="Arial"/>
                <w:sz w:val="20"/>
                <w:szCs w:val="20"/>
              </w:rPr>
            </w:pPr>
            <w:r w:rsidRPr="00A34CA1">
              <w:rPr>
                <w:rFonts w:ascii="Arial" w:hAnsi="Arial" w:cs="Arial"/>
                <w:sz w:val="20"/>
                <w:szCs w:val="20"/>
              </w:rPr>
              <w:t xml:space="preserve">2b. </w:t>
            </w:r>
            <w:r w:rsidR="00C53305" w:rsidRPr="00A34CA1">
              <w:rPr>
                <w:rFonts w:ascii="Arial" w:hAnsi="Arial" w:cs="Arial"/>
                <w:sz w:val="20"/>
                <w:szCs w:val="20"/>
              </w:rPr>
              <w:t xml:space="preserve">UL to UL switch in a shared COT initiated by the gNB </w:t>
            </w:r>
          </w:p>
        </w:tc>
        <w:tc>
          <w:tcPr>
            <w:tcW w:w="1530" w:type="dxa"/>
            <w:shd w:val="clear" w:color="auto" w:fill="FBE4D5" w:themeFill="accent2" w:themeFillTint="33"/>
          </w:tcPr>
          <w:p w14:paraId="76889FDF" w14:textId="7C88E735" w:rsidR="00C53305" w:rsidRPr="00692521" w:rsidRDefault="00C53305" w:rsidP="00FB44ED">
            <w:pPr>
              <w:spacing w:after="0"/>
              <w:rPr>
                <w:rFonts w:ascii="Arial" w:hAnsi="Arial" w:cs="Arial"/>
                <w:sz w:val="20"/>
                <w:szCs w:val="20"/>
              </w:rPr>
            </w:pPr>
            <w:r w:rsidRPr="00692521">
              <w:rPr>
                <w:rFonts w:ascii="Arial" w:hAnsi="Arial" w:cs="Arial"/>
                <w:sz w:val="20"/>
                <w:szCs w:val="20"/>
              </w:rPr>
              <w:t>C</w:t>
            </w:r>
            <w:r w:rsidR="00093BF2">
              <w:rPr>
                <w:rFonts w:ascii="Arial" w:hAnsi="Arial" w:cs="Arial"/>
                <w:sz w:val="20"/>
                <w:szCs w:val="20"/>
              </w:rPr>
              <w:t>at</w:t>
            </w:r>
            <w:r w:rsidRPr="00692521">
              <w:rPr>
                <w:rFonts w:ascii="Arial" w:hAnsi="Arial" w:cs="Arial"/>
                <w:sz w:val="20"/>
                <w:szCs w:val="20"/>
              </w:rPr>
              <w:t xml:space="preserve">2 25us </w:t>
            </w:r>
            <w:r w:rsidR="00A316A4">
              <w:rPr>
                <w:rFonts w:ascii="Arial" w:hAnsi="Arial" w:cs="Arial"/>
                <w:sz w:val="20"/>
                <w:szCs w:val="20"/>
              </w:rPr>
              <w:t>s</w:t>
            </w:r>
            <w:r w:rsidRPr="00692521">
              <w:rPr>
                <w:rFonts w:ascii="Arial" w:hAnsi="Arial" w:cs="Arial"/>
                <w:sz w:val="20"/>
                <w:szCs w:val="20"/>
              </w:rPr>
              <w:t>ensing</w:t>
            </w:r>
          </w:p>
          <w:p w14:paraId="726A2D50" w14:textId="77777777" w:rsidR="00C53305" w:rsidRPr="00692521" w:rsidRDefault="00C53305" w:rsidP="00FB44ED">
            <w:pPr>
              <w:spacing w:after="0"/>
              <w:rPr>
                <w:rFonts w:ascii="Arial" w:hAnsi="Arial" w:cs="Arial"/>
                <w:sz w:val="20"/>
                <w:szCs w:val="20"/>
              </w:rPr>
            </w:pPr>
          </w:p>
        </w:tc>
        <w:tc>
          <w:tcPr>
            <w:tcW w:w="1170" w:type="dxa"/>
            <w:shd w:val="clear" w:color="auto" w:fill="FBE4D5" w:themeFill="accent2" w:themeFillTint="33"/>
          </w:tcPr>
          <w:p w14:paraId="6E594747" w14:textId="3A9DEC25" w:rsidR="00C53305" w:rsidRPr="00692521" w:rsidRDefault="0017231F" w:rsidP="00FB44ED">
            <w:pPr>
              <w:spacing w:after="0"/>
              <w:rPr>
                <w:rFonts w:ascii="Arial" w:hAnsi="Arial" w:cs="Arial"/>
                <w:sz w:val="20"/>
                <w:szCs w:val="20"/>
              </w:rPr>
            </w:pPr>
            <w:r>
              <w:rPr>
                <w:rFonts w:ascii="Arial" w:hAnsi="Arial" w:cs="Arial"/>
                <w:sz w:val="20"/>
                <w:szCs w:val="20"/>
              </w:rPr>
              <w:t>Y</w:t>
            </w:r>
            <w:r w:rsidR="00C53305" w:rsidRPr="00692521">
              <w:rPr>
                <w:rFonts w:ascii="Arial" w:hAnsi="Arial" w:cs="Arial"/>
                <w:sz w:val="20"/>
                <w:szCs w:val="20"/>
              </w:rPr>
              <w:t>es</w:t>
            </w:r>
          </w:p>
        </w:tc>
        <w:tc>
          <w:tcPr>
            <w:tcW w:w="3101" w:type="dxa"/>
            <w:shd w:val="clear" w:color="auto" w:fill="FBE4D5" w:themeFill="accent2" w:themeFillTint="33"/>
          </w:tcPr>
          <w:p w14:paraId="4E504F09" w14:textId="6EAA9A7C" w:rsidR="00E70FD0" w:rsidRPr="00A34CA1" w:rsidRDefault="00C53305" w:rsidP="00FB44ED">
            <w:pPr>
              <w:spacing w:after="0"/>
              <w:rPr>
                <w:rFonts w:ascii="Arial" w:hAnsi="Arial" w:cs="Arial"/>
                <w:sz w:val="20"/>
                <w:szCs w:val="20"/>
              </w:rPr>
            </w:pPr>
            <w:r w:rsidRPr="00A34CA1">
              <w:rPr>
                <w:rFonts w:ascii="Arial" w:hAnsi="Arial" w:cs="Arial"/>
                <w:sz w:val="20"/>
                <w:szCs w:val="20"/>
              </w:rPr>
              <w:t>First symbol of the scheduled PUSCH needs to be extended</w:t>
            </w:r>
          </w:p>
          <w:p w14:paraId="72105A50" w14:textId="07E6F08F" w:rsidR="00C53305" w:rsidRPr="00D47938" w:rsidRDefault="00E70FD0" w:rsidP="00E70FD0">
            <w:pPr>
              <w:rPr>
                <w:rFonts w:ascii="Arial" w:hAnsi="Arial" w:cs="Arial"/>
                <w:sz w:val="20"/>
                <w:szCs w:val="20"/>
              </w:rPr>
            </w:pPr>
            <w:r w:rsidRPr="00E70FD0">
              <w:rPr>
                <w:rFonts w:ascii="Arial" w:hAnsi="Arial" w:cs="Arial"/>
                <w:sz w:val="20"/>
                <w:szCs w:val="20"/>
              </w:rPr>
              <w:t>-</w:t>
            </w:r>
            <w:r>
              <w:rPr>
                <w:rFonts w:ascii="Arial" w:hAnsi="Arial" w:cs="Arial"/>
                <w:sz w:val="20"/>
                <w:szCs w:val="20"/>
              </w:rPr>
              <w:t xml:space="preserve">&gt; </w:t>
            </w:r>
            <w:r w:rsidR="00C53305" w:rsidRPr="00E70FD0">
              <w:rPr>
                <w:rFonts w:ascii="Arial" w:hAnsi="Arial" w:cs="Arial"/>
                <w:sz w:val="20"/>
                <w:szCs w:val="20"/>
              </w:rPr>
              <w:t xml:space="preserve"> </w:t>
            </w:r>
            <w:r>
              <w:rPr>
                <w:rFonts w:ascii="Arial" w:hAnsi="Arial" w:cs="Arial"/>
                <w:sz w:val="20"/>
                <w:szCs w:val="20"/>
              </w:rPr>
              <w:t>CP extension required</w:t>
            </w:r>
          </w:p>
        </w:tc>
        <w:tc>
          <w:tcPr>
            <w:tcW w:w="3566" w:type="dxa"/>
            <w:shd w:val="clear" w:color="auto" w:fill="FBE4D5" w:themeFill="accent2" w:themeFillTint="33"/>
          </w:tcPr>
          <w:p w14:paraId="7865A213" w14:textId="4B3FC0F3" w:rsidR="00D34F30" w:rsidRPr="001617EA" w:rsidRDefault="00C53305" w:rsidP="00FB44ED">
            <w:pPr>
              <w:spacing w:after="0"/>
              <w:rPr>
                <w:rFonts w:ascii="Arial" w:hAnsi="Arial" w:cs="Arial"/>
                <w:sz w:val="20"/>
                <w:szCs w:val="20"/>
              </w:rPr>
            </w:pPr>
            <w:r w:rsidRPr="00A34CA1">
              <w:rPr>
                <w:rFonts w:ascii="Arial" w:hAnsi="Arial" w:cs="Arial"/>
                <w:sz w:val="20"/>
                <w:szCs w:val="20"/>
              </w:rPr>
              <w:t xml:space="preserve">Gap </w:t>
            </w:r>
            <w:r w:rsidR="002D5EDB">
              <w:rPr>
                <w:rFonts w:ascii="Arial" w:hAnsi="Arial" w:cs="Arial"/>
                <w:sz w:val="20"/>
                <w:szCs w:val="20"/>
              </w:rPr>
              <w:t xml:space="preserve">of </w:t>
            </w:r>
            <w:bookmarkStart w:id="20" w:name="_GoBack"/>
            <w:bookmarkEnd w:id="20"/>
            <w:r w:rsidRPr="00A34CA1">
              <w:rPr>
                <w:rFonts w:ascii="Arial" w:hAnsi="Arial" w:cs="Arial"/>
                <w:sz w:val="20"/>
                <w:szCs w:val="20"/>
              </w:rPr>
              <w:t xml:space="preserve">25us </w:t>
            </w:r>
          </w:p>
        </w:tc>
      </w:tr>
    </w:tbl>
    <w:p w14:paraId="37667074" w14:textId="77777777" w:rsidR="00C53305" w:rsidRDefault="00C53305" w:rsidP="00C53305">
      <w:pPr>
        <w:pStyle w:val="Caption"/>
        <w:keepNext/>
        <w:spacing w:before="0" w:after="0"/>
        <w:rPr>
          <w:rFonts w:ascii="Arial" w:hAnsi="Arial" w:cs="Arial"/>
          <w:sz w:val="16"/>
          <w:szCs w:val="16"/>
        </w:rPr>
      </w:pPr>
    </w:p>
    <w:p w14:paraId="1C5CD75E" w14:textId="29ED13E5" w:rsidR="00A86BF5" w:rsidRPr="00A34CA1" w:rsidRDefault="00A86BF5" w:rsidP="00A86BF5">
      <w:pPr>
        <w:pStyle w:val="BodyText"/>
      </w:pPr>
      <w:r w:rsidRPr="00A34CA1">
        <w:t xml:space="preserve">To minimize the amount of signaling of parameters specific to unlicensed access within the DCI and following the footsteps of signaling the time resources assignment, those three parameters can be jointly encoded and defined in a channel access profile table. The indexed row defines LBT category, channel access priority class </w:t>
      </w:r>
      <w:r w:rsidRPr="00A34CA1">
        <w:lastRenderedPageBreak/>
        <w:t xml:space="preserve">(CAPC), and if CP extension is needed (value set to 1 if CP extension is needed). The </w:t>
      </w:r>
      <w:r w:rsidRPr="00A34CA1">
        <w:rPr>
          <w:i/>
        </w:rPr>
        <w:t>channel access profile</w:t>
      </w:r>
      <w:r w:rsidRPr="00A34CA1">
        <w:t xml:space="preserve"> field value </w:t>
      </w:r>
      <w:r w:rsidRPr="00A34CA1">
        <w:rPr>
          <w:i/>
        </w:rPr>
        <w:t>m</w:t>
      </w:r>
      <w:r w:rsidRPr="00A34CA1">
        <w:t xml:space="preserve"> of the DCI provides the row index </w:t>
      </w:r>
      <w:r w:rsidRPr="00A34CA1">
        <w:rPr>
          <w:i/>
        </w:rPr>
        <w:t xml:space="preserve">m  </w:t>
      </w:r>
      <w:r w:rsidRPr="00A34CA1">
        <w:t xml:space="preserve"> as defined in </w:t>
      </w:r>
      <w:r>
        <w:fldChar w:fldCharType="begin"/>
      </w:r>
      <w:r w:rsidRPr="00A34CA1">
        <w:instrText xml:space="preserve"> REF _Ref16846874 \h </w:instrText>
      </w:r>
      <w:r>
        <w:fldChar w:fldCharType="separate"/>
      </w:r>
      <w:r w:rsidR="001367F8" w:rsidRPr="00A34CA1">
        <w:rPr>
          <w:rFonts w:cs="Arial"/>
          <w:szCs w:val="20"/>
        </w:rPr>
        <w:t>Table 2</w:t>
      </w:r>
      <w:r>
        <w:fldChar w:fldCharType="end"/>
      </w:r>
      <w:r w:rsidRPr="00A34CA1">
        <w:t xml:space="preserve">. Note that with the 5 bits needed for </w:t>
      </w:r>
      <w:r w:rsidRPr="00A34CA1">
        <w:rPr>
          <w:i/>
        </w:rPr>
        <w:t>m</w:t>
      </w:r>
      <w:r w:rsidRPr="00A34CA1">
        <w:t xml:space="preserve">, only about half of the index values are used, and other values can be used for other future purposes. </w:t>
      </w:r>
      <w:r w:rsidRPr="00A34CA1" w:rsidDel="0009652D">
        <w:t>Table 2 include</w:t>
      </w:r>
      <w:r w:rsidRPr="00A34CA1">
        <w:t>s</w:t>
      </w:r>
      <w:r w:rsidRPr="00A34CA1" w:rsidDel="0009652D">
        <w:t xml:space="preserve"> all the possible channel access profiles corresponding to the cases </w:t>
      </w:r>
      <w:r w:rsidRPr="00A34CA1">
        <w:t>explained</w:t>
      </w:r>
      <w:r w:rsidRPr="00A34CA1" w:rsidDel="0009652D">
        <w:t xml:space="preserve"> in Table 1. </w:t>
      </w:r>
    </w:p>
    <w:p w14:paraId="30BEF855" w14:textId="654AD314" w:rsidR="00A86BF5" w:rsidRPr="0097550B" w:rsidRDefault="00A86BF5" w:rsidP="00A86BF5">
      <w:pPr>
        <w:pStyle w:val="Proposal"/>
      </w:pPr>
      <w:bookmarkStart w:id="21" w:name="_Toc11249409"/>
      <w:bookmarkStart w:id="22" w:name="_Toc21378276"/>
      <w:r>
        <w:t>The c</w:t>
      </w:r>
      <w:r w:rsidRPr="0097550B">
        <w:t xml:space="preserve">hannel access profile field value m of the DCI provides </w:t>
      </w:r>
      <w:r>
        <w:t xml:space="preserve">information about </w:t>
      </w:r>
      <w:r w:rsidRPr="0097550B">
        <w:t>LBT category, channel access priority class, and CP extension</w:t>
      </w:r>
      <w:r>
        <w:t>.</w:t>
      </w:r>
      <w:bookmarkEnd w:id="22"/>
      <w:r w:rsidRPr="0097550B">
        <w:t xml:space="preserve"> </w:t>
      </w:r>
      <w:bookmarkEnd w:id="21"/>
    </w:p>
    <w:tbl>
      <w:tblPr>
        <w:tblStyle w:val="TableGrid"/>
        <w:tblW w:w="0" w:type="auto"/>
        <w:jc w:val="center"/>
        <w:tblLayout w:type="fixed"/>
        <w:tblLook w:val="04A0" w:firstRow="1" w:lastRow="0" w:firstColumn="1" w:lastColumn="0" w:noHBand="0" w:noVBand="1"/>
      </w:tblPr>
      <w:tblGrid>
        <w:gridCol w:w="805"/>
        <w:gridCol w:w="1260"/>
        <w:gridCol w:w="1150"/>
        <w:gridCol w:w="1730"/>
      </w:tblGrid>
      <w:tr w:rsidR="00C53305" w:rsidRPr="00B76373" w14:paraId="2D3F55BB" w14:textId="77777777" w:rsidTr="00D85B8C">
        <w:trPr>
          <w:trHeight w:val="197"/>
          <w:jc w:val="center"/>
        </w:trPr>
        <w:tc>
          <w:tcPr>
            <w:tcW w:w="805" w:type="dxa"/>
          </w:tcPr>
          <w:p w14:paraId="6FF4EE13" w14:textId="77777777" w:rsidR="00C53305" w:rsidRPr="004779E6" w:rsidRDefault="00C53305" w:rsidP="00AA272A">
            <w:pPr>
              <w:spacing w:after="60"/>
              <w:rPr>
                <w:rFonts w:ascii="Arial" w:hAnsi="Arial" w:cs="Arial"/>
                <w:b/>
                <w:sz w:val="20"/>
                <w:szCs w:val="20"/>
              </w:rPr>
            </w:pPr>
            <w:r w:rsidRPr="004779E6">
              <w:rPr>
                <w:rFonts w:ascii="Arial" w:hAnsi="Arial" w:cs="Arial"/>
                <w:b/>
                <w:sz w:val="20"/>
                <w:szCs w:val="20"/>
              </w:rPr>
              <w:t>Row index</w:t>
            </w:r>
          </w:p>
        </w:tc>
        <w:tc>
          <w:tcPr>
            <w:tcW w:w="1260" w:type="dxa"/>
          </w:tcPr>
          <w:p w14:paraId="225E4A3D" w14:textId="77777777" w:rsidR="00C53305" w:rsidRPr="004779E6" w:rsidRDefault="00C53305" w:rsidP="00AA272A">
            <w:pPr>
              <w:spacing w:after="60"/>
              <w:rPr>
                <w:rFonts w:ascii="Arial" w:hAnsi="Arial" w:cs="Arial"/>
                <w:b/>
                <w:sz w:val="20"/>
                <w:szCs w:val="20"/>
              </w:rPr>
            </w:pPr>
            <w:r w:rsidRPr="004779E6">
              <w:rPr>
                <w:rFonts w:ascii="Arial" w:hAnsi="Arial" w:cs="Arial"/>
                <w:b/>
                <w:sz w:val="20"/>
                <w:szCs w:val="20"/>
              </w:rPr>
              <w:t xml:space="preserve">LBT category                            </w:t>
            </w:r>
          </w:p>
        </w:tc>
        <w:tc>
          <w:tcPr>
            <w:tcW w:w="1150" w:type="dxa"/>
          </w:tcPr>
          <w:p w14:paraId="1652B90A" w14:textId="77777777" w:rsidR="00C53305" w:rsidRPr="004779E6" w:rsidRDefault="00C53305" w:rsidP="00AA272A">
            <w:pPr>
              <w:spacing w:after="60"/>
              <w:rPr>
                <w:rFonts w:ascii="Arial" w:hAnsi="Arial" w:cs="Arial"/>
                <w:b/>
                <w:sz w:val="20"/>
                <w:szCs w:val="20"/>
              </w:rPr>
            </w:pPr>
            <w:r w:rsidRPr="004779E6">
              <w:rPr>
                <w:rFonts w:ascii="Arial" w:hAnsi="Arial" w:cs="Arial"/>
                <w:b/>
                <w:sz w:val="20"/>
                <w:szCs w:val="20"/>
              </w:rPr>
              <w:t xml:space="preserve">CP extension                     </w:t>
            </w:r>
          </w:p>
        </w:tc>
        <w:tc>
          <w:tcPr>
            <w:tcW w:w="1730" w:type="dxa"/>
          </w:tcPr>
          <w:p w14:paraId="7E9174EB" w14:textId="3F57AA3A" w:rsidR="00C53305" w:rsidRPr="004779E6" w:rsidRDefault="009D56B5" w:rsidP="00AA272A">
            <w:pPr>
              <w:spacing w:after="60"/>
              <w:rPr>
                <w:rFonts w:ascii="Arial" w:hAnsi="Arial" w:cs="Arial"/>
                <w:b/>
                <w:sz w:val="20"/>
                <w:szCs w:val="20"/>
              </w:rPr>
            </w:pPr>
            <w:r w:rsidRPr="004779E6">
              <w:rPr>
                <w:rFonts w:ascii="Arial" w:hAnsi="Arial" w:cs="Arial"/>
                <w:b/>
                <w:sz w:val="20"/>
                <w:szCs w:val="20"/>
              </w:rPr>
              <w:t xml:space="preserve">Channel access </w:t>
            </w:r>
            <w:r w:rsidR="00C53305" w:rsidRPr="004779E6">
              <w:rPr>
                <w:rFonts w:ascii="Arial" w:hAnsi="Arial" w:cs="Arial"/>
                <w:b/>
                <w:sz w:val="20"/>
                <w:szCs w:val="20"/>
              </w:rPr>
              <w:t>priority class</w:t>
            </w:r>
          </w:p>
        </w:tc>
      </w:tr>
      <w:tr w:rsidR="00C53305" w14:paraId="50A624C3" w14:textId="77777777" w:rsidTr="00D85B8C">
        <w:trPr>
          <w:trHeight w:val="145"/>
          <w:jc w:val="center"/>
        </w:trPr>
        <w:tc>
          <w:tcPr>
            <w:tcW w:w="805" w:type="dxa"/>
            <w:shd w:val="clear" w:color="auto" w:fill="E2EFD9" w:themeFill="accent6" w:themeFillTint="33"/>
          </w:tcPr>
          <w:p w14:paraId="71C8B23C" w14:textId="06006FB6" w:rsidR="00C53305" w:rsidRPr="004779E6" w:rsidRDefault="00A715B6" w:rsidP="00AA272A">
            <w:pPr>
              <w:spacing w:after="60"/>
              <w:rPr>
                <w:rFonts w:ascii="Arial" w:hAnsi="Arial" w:cs="Arial"/>
                <w:sz w:val="20"/>
                <w:szCs w:val="20"/>
              </w:rPr>
            </w:pPr>
            <w:r>
              <w:rPr>
                <w:rFonts w:ascii="Arial" w:hAnsi="Arial" w:cs="Arial"/>
                <w:sz w:val="20"/>
                <w:szCs w:val="20"/>
              </w:rPr>
              <w:t>0</w:t>
            </w:r>
          </w:p>
        </w:tc>
        <w:tc>
          <w:tcPr>
            <w:tcW w:w="1260" w:type="dxa"/>
            <w:shd w:val="clear" w:color="auto" w:fill="E2EFD9" w:themeFill="accent6" w:themeFillTint="33"/>
          </w:tcPr>
          <w:p w14:paraId="3B6A96B1" w14:textId="59CA5A27" w:rsidR="00C53305" w:rsidRPr="00E70FD0" w:rsidRDefault="003204DE" w:rsidP="00AA272A">
            <w:pPr>
              <w:spacing w:after="60"/>
              <w:rPr>
                <w:rFonts w:ascii="Arial" w:hAnsi="Arial" w:cs="Arial"/>
                <w:sz w:val="20"/>
                <w:szCs w:val="20"/>
              </w:rPr>
            </w:pPr>
            <w:r>
              <w:rPr>
                <w:rFonts w:ascii="Arial" w:hAnsi="Arial" w:cs="Arial"/>
                <w:sz w:val="20"/>
                <w:szCs w:val="20"/>
              </w:rPr>
              <w:t>Cat1</w:t>
            </w:r>
          </w:p>
        </w:tc>
        <w:tc>
          <w:tcPr>
            <w:tcW w:w="1150" w:type="dxa"/>
            <w:shd w:val="clear" w:color="auto" w:fill="E2EFD9" w:themeFill="accent6" w:themeFillTint="33"/>
          </w:tcPr>
          <w:p w14:paraId="0323D78D" w14:textId="77777777" w:rsidR="00C53305" w:rsidRPr="004779E6" w:rsidRDefault="00C53305" w:rsidP="00AA272A">
            <w:pPr>
              <w:spacing w:after="60"/>
              <w:rPr>
                <w:rFonts w:ascii="Arial" w:hAnsi="Arial" w:cs="Arial"/>
                <w:sz w:val="20"/>
                <w:szCs w:val="20"/>
              </w:rPr>
            </w:pPr>
            <w:r w:rsidRPr="004779E6">
              <w:rPr>
                <w:rFonts w:ascii="Arial" w:hAnsi="Arial" w:cs="Arial"/>
                <w:sz w:val="20"/>
                <w:szCs w:val="20"/>
              </w:rPr>
              <w:t>0</w:t>
            </w:r>
          </w:p>
        </w:tc>
        <w:tc>
          <w:tcPr>
            <w:tcW w:w="1730" w:type="dxa"/>
            <w:shd w:val="clear" w:color="auto" w:fill="E2EFD9" w:themeFill="accent6" w:themeFillTint="33"/>
          </w:tcPr>
          <w:p w14:paraId="1110E822" w14:textId="42F17D7C" w:rsidR="00C53305" w:rsidRPr="004C226F" w:rsidRDefault="004C226F" w:rsidP="00AA272A">
            <w:pPr>
              <w:spacing w:after="60"/>
              <w:rPr>
                <w:rFonts w:ascii="Arial" w:hAnsi="Arial" w:cs="Arial"/>
                <w:sz w:val="20"/>
                <w:szCs w:val="20"/>
              </w:rPr>
            </w:pPr>
            <w:r>
              <w:rPr>
                <w:rFonts w:ascii="Arial" w:hAnsi="Arial" w:cs="Arial"/>
                <w:sz w:val="20"/>
                <w:szCs w:val="20"/>
              </w:rPr>
              <w:t>1</w:t>
            </w:r>
          </w:p>
        </w:tc>
      </w:tr>
      <w:tr w:rsidR="003204DE" w14:paraId="28ED5769" w14:textId="77777777" w:rsidTr="00D85B8C">
        <w:trPr>
          <w:trHeight w:val="145"/>
          <w:jc w:val="center"/>
        </w:trPr>
        <w:tc>
          <w:tcPr>
            <w:tcW w:w="805" w:type="dxa"/>
            <w:shd w:val="clear" w:color="auto" w:fill="E2EFD9" w:themeFill="accent6" w:themeFillTint="33"/>
          </w:tcPr>
          <w:p w14:paraId="10DD3777" w14:textId="4567C66D" w:rsidR="003204DE" w:rsidRPr="004779E6" w:rsidRDefault="003204DE" w:rsidP="003204DE">
            <w:pPr>
              <w:spacing w:after="60"/>
              <w:rPr>
                <w:rFonts w:ascii="Arial" w:hAnsi="Arial" w:cs="Arial"/>
                <w:sz w:val="20"/>
                <w:szCs w:val="20"/>
              </w:rPr>
            </w:pPr>
            <w:r w:rsidRPr="004779E6">
              <w:rPr>
                <w:rFonts w:ascii="Arial" w:hAnsi="Arial" w:cs="Arial"/>
                <w:sz w:val="20"/>
                <w:szCs w:val="20"/>
              </w:rPr>
              <w:t>1</w:t>
            </w:r>
          </w:p>
        </w:tc>
        <w:tc>
          <w:tcPr>
            <w:tcW w:w="1260" w:type="dxa"/>
            <w:shd w:val="clear" w:color="auto" w:fill="E2EFD9" w:themeFill="accent6" w:themeFillTint="33"/>
          </w:tcPr>
          <w:p w14:paraId="11A595EB" w14:textId="39342F45" w:rsidR="003204DE" w:rsidRPr="004779E6" w:rsidRDefault="003204DE" w:rsidP="003204DE">
            <w:pPr>
              <w:spacing w:after="60"/>
              <w:rPr>
                <w:rFonts w:ascii="Arial" w:hAnsi="Arial" w:cs="Arial"/>
                <w:sz w:val="20"/>
                <w:szCs w:val="20"/>
              </w:rPr>
            </w:pPr>
            <w:r w:rsidRPr="0030741F">
              <w:rPr>
                <w:rFonts w:ascii="Arial" w:hAnsi="Arial" w:cs="Arial"/>
                <w:sz w:val="20"/>
                <w:szCs w:val="20"/>
              </w:rPr>
              <w:t>Cat1</w:t>
            </w:r>
          </w:p>
        </w:tc>
        <w:tc>
          <w:tcPr>
            <w:tcW w:w="1150" w:type="dxa"/>
            <w:shd w:val="clear" w:color="auto" w:fill="E2EFD9" w:themeFill="accent6" w:themeFillTint="33"/>
          </w:tcPr>
          <w:p w14:paraId="18750901" w14:textId="77777777" w:rsidR="003204DE" w:rsidRPr="004779E6" w:rsidRDefault="003204DE" w:rsidP="003204DE">
            <w:pPr>
              <w:spacing w:after="60"/>
              <w:rPr>
                <w:rFonts w:ascii="Arial" w:hAnsi="Arial" w:cs="Arial"/>
                <w:sz w:val="20"/>
                <w:szCs w:val="20"/>
              </w:rPr>
            </w:pPr>
            <w:r w:rsidRPr="004779E6">
              <w:rPr>
                <w:rFonts w:ascii="Arial" w:hAnsi="Arial" w:cs="Arial"/>
                <w:sz w:val="20"/>
                <w:szCs w:val="20"/>
              </w:rPr>
              <w:t>0</w:t>
            </w:r>
          </w:p>
        </w:tc>
        <w:tc>
          <w:tcPr>
            <w:tcW w:w="1730" w:type="dxa"/>
            <w:shd w:val="clear" w:color="auto" w:fill="E2EFD9" w:themeFill="accent6" w:themeFillTint="33"/>
          </w:tcPr>
          <w:p w14:paraId="5CE71A6B" w14:textId="22064495" w:rsidR="003204DE" w:rsidRPr="004C226F" w:rsidRDefault="003204DE" w:rsidP="003204DE">
            <w:pPr>
              <w:spacing w:after="60"/>
              <w:rPr>
                <w:rFonts w:ascii="Arial" w:hAnsi="Arial" w:cs="Arial"/>
                <w:sz w:val="20"/>
                <w:szCs w:val="20"/>
              </w:rPr>
            </w:pPr>
            <w:r>
              <w:rPr>
                <w:rFonts w:ascii="Arial" w:hAnsi="Arial" w:cs="Arial"/>
                <w:sz w:val="20"/>
                <w:szCs w:val="20"/>
              </w:rPr>
              <w:t>2</w:t>
            </w:r>
          </w:p>
        </w:tc>
      </w:tr>
      <w:tr w:rsidR="003204DE" w14:paraId="035E7222" w14:textId="77777777" w:rsidTr="00D85B8C">
        <w:trPr>
          <w:trHeight w:val="145"/>
          <w:jc w:val="center"/>
        </w:trPr>
        <w:tc>
          <w:tcPr>
            <w:tcW w:w="805" w:type="dxa"/>
            <w:shd w:val="clear" w:color="auto" w:fill="E2EFD9" w:themeFill="accent6" w:themeFillTint="33"/>
          </w:tcPr>
          <w:p w14:paraId="343F1722" w14:textId="6581CBCA" w:rsidR="003204DE" w:rsidRPr="004779E6" w:rsidRDefault="003204DE" w:rsidP="003204DE">
            <w:pPr>
              <w:spacing w:after="60"/>
              <w:rPr>
                <w:rFonts w:ascii="Arial" w:hAnsi="Arial" w:cs="Arial"/>
                <w:sz w:val="20"/>
                <w:szCs w:val="20"/>
              </w:rPr>
            </w:pPr>
            <w:r w:rsidRPr="004779E6">
              <w:rPr>
                <w:rFonts w:ascii="Arial" w:hAnsi="Arial" w:cs="Arial"/>
                <w:sz w:val="20"/>
                <w:szCs w:val="20"/>
              </w:rPr>
              <w:t>2</w:t>
            </w:r>
          </w:p>
        </w:tc>
        <w:tc>
          <w:tcPr>
            <w:tcW w:w="1260" w:type="dxa"/>
            <w:shd w:val="clear" w:color="auto" w:fill="E2EFD9" w:themeFill="accent6" w:themeFillTint="33"/>
          </w:tcPr>
          <w:p w14:paraId="736751D5" w14:textId="3F73DF0C" w:rsidR="003204DE" w:rsidRPr="004779E6" w:rsidRDefault="003204DE" w:rsidP="003204DE">
            <w:pPr>
              <w:spacing w:after="60"/>
              <w:rPr>
                <w:rFonts w:ascii="Arial" w:hAnsi="Arial" w:cs="Arial"/>
                <w:sz w:val="20"/>
                <w:szCs w:val="20"/>
              </w:rPr>
            </w:pPr>
            <w:r w:rsidRPr="0030741F">
              <w:rPr>
                <w:rFonts w:ascii="Arial" w:hAnsi="Arial" w:cs="Arial"/>
                <w:sz w:val="20"/>
                <w:szCs w:val="20"/>
              </w:rPr>
              <w:t>Cat1</w:t>
            </w:r>
          </w:p>
        </w:tc>
        <w:tc>
          <w:tcPr>
            <w:tcW w:w="1150" w:type="dxa"/>
            <w:shd w:val="clear" w:color="auto" w:fill="E2EFD9" w:themeFill="accent6" w:themeFillTint="33"/>
          </w:tcPr>
          <w:p w14:paraId="5DBB5A74" w14:textId="77777777" w:rsidR="003204DE" w:rsidRPr="004779E6" w:rsidRDefault="003204DE" w:rsidP="003204DE">
            <w:pPr>
              <w:spacing w:after="60"/>
              <w:rPr>
                <w:rFonts w:ascii="Arial" w:hAnsi="Arial" w:cs="Arial"/>
                <w:sz w:val="20"/>
                <w:szCs w:val="20"/>
              </w:rPr>
            </w:pPr>
            <w:r w:rsidRPr="004779E6">
              <w:rPr>
                <w:rFonts w:ascii="Arial" w:hAnsi="Arial" w:cs="Arial"/>
                <w:sz w:val="20"/>
                <w:szCs w:val="20"/>
              </w:rPr>
              <w:t>0</w:t>
            </w:r>
          </w:p>
        </w:tc>
        <w:tc>
          <w:tcPr>
            <w:tcW w:w="1730" w:type="dxa"/>
            <w:shd w:val="clear" w:color="auto" w:fill="E2EFD9" w:themeFill="accent6" w:themeFillTint="33"/>
          </w:tcPr>
          <w:p w14:paraId="7789FA91" w14:textId="5B40A0F4" w:rsidR="003204DE" w:rsidRPr="004C226F" w:rsidRDefault="003204DE" w:rsidP="003204DE">
            <w:pPr>
              <w:spacing w:after="60"/>
              <w:rPr>
                <w:rFonts w:ascii="Arial" w:hAnsi="Arial" w:cs="Arial"/>
                <w:sz w:val="20"/>
                <w:szCs w:val="20"/>
              </w:rPr>
            </w:pPr>
            <w:r>
              <w:rPr>
                <w:rFonts w:ascii="Arial" w:hAnsi="Arial" w:cs="Arial"/>
                <w:sz w:val="20"/>
                <w:szCs w:val="20"/>
              </w:rPr>
              <w:t>3</w:t>
            </w:r>
          </w:p>
        </w:tc>
      </w:tr>
      <w:tr w:rsidR="003204DE" w14:paraId="63EE1572" w14:textId="77777777" w:rsidTr="00D85B8C">
        <w:trPr>
          <w:trHeight w:val="145"/>
          <w:jc w:val="center"/>
        </w:trPr>
        <w:tc>
          <w:tcPr>
            <w:tcW w:w="805" w:type="dxa"/>
            <w:shd w:val="clear" w:color="auto" w:fill="E2EFD9" w:themeFill="accent6" w:themeFillTint="33"/>
          </w:tcPr>
          <w:p w14:paraId="594D33BA" w14:textId="596BA96C" w:rsidR="003204DE" w:rsidRPr="004779E6" w:rsidRDefault="003204DE" w:rsidP="003204DE">
            <w:pPr>
              <w:spacing w:after="60"/>
              <w:rPr>
                <w:rFonts w:ascii="Arial" w:hAnsi="Arial" w:cs="Arial"/>
                <w:sz w:val="20"/>
                <w:szCs w:val="20"/>
              </w:rPr>
            </w:pPr>
            <w:r w:rsidRPr="004779E6">
              <w:rPr>
                <w:rFonts w:ascii="Arial" w:hAnsi="Arial" w:cs="Arial"/>
                <w:sz w:val="20"/>
                <w:szCs w:val="20"/>
              </w:rPr>
              <w:t>3</w:t>
            </w:r>
          </w:p>
        </w:tc>
        <w:tc>
          <w:tcPr>
            <w:tcW w:w="1260" w:type="dxa"/>
            <w:shd w:val="clear" w:color="auto" w:fill="E2EFD9" w:themeFill="accent6" w:themeFillTint="33"/>
          </w:tcPr>
          <w:p w14:paraId="01C65B50" w14:textId="124F8CF2" w:rsidR="003204DE" w:rsidRPr="004779E6" w:rsidRDefault="003204DE" w:rsidP="003204DE">
            <w:pPr>
              <w:spacing w:after="60"/>
              <w:rPr>
                <w:rFonts w:ascii="Arial" w:hAnsi="Arial" w:cs="Arial"/>
                <w:sz w:val="20"/>
                <w:szCs w:val="20"/>
              </w:rPr>
            </w:pPr>
            <w:r w:rsidRPr="0030741F">
              <w:rPr>
                <w:rFonts w:ascii="Arial" w:hAnsi="Arial" w:cs="Arial"/>
                <w:sz w:val="20"/>
                <w:szCs w:val="20"/>
              </w:rPr>
              <w:t>Cat1</w:t>
            </w:r>
          </w:p>
        </w:tc>
        <w:tc>
          <w:tcPr>
            <w:tcW w:w="1150" w:type="dxa"/>
            <w:shd w:val="clear" w:color="auto" w:fill="E2EFD9" w:themeFill="accent6" w:themeFillTint="33"/>
          </w:tcPr>
          <w:p w14:paraId="31A9BF64" w14:textId="77777777" w:rsidR="003204DE" w:rsidRPr="004779E6" w:rsidRDefault="003204DE" w:rsidP="003204DE">
            <w:pPr>
              <w:spacing w:after="60"/>
              <w:rPr>
                <w:rFonts w:ascii="Arial" w:hAnsi="Arial" w:cs="Arial"/>
                <w:sz w:val="20"/>
                <w:szCs w:val="20"/>
              </w:rPr>
            </w:pPr>
            <w:r w:rsidRPr="004779E6">
              <w:rPr>
                <w:rFonts w:ascii="Arial" w:hAnsi="Arial" w:cs="Arial"/>
                <w:sz w:val="20"/>
                <w:szCs w:val="20"/>
              </w:rPr>
              <w:t>0</w:t>
            </w:r>
          </w:p>
        </w:tc>
        <w:tc>
          <w:tcPr>
            <w:tcW w:w="1730" w:type="dxa"/>
            <w:shd w:val="clear" w:color="auto" w:fill="E2EFD9" w:themeFill="accent6" w:themeFillTint="33"/>
          </w:tcPr>
          <w:p w14:paraId="58202311" w14:textId="10DEEB4C" w:rsidR="003204DE" w:rsidRPr="004C226F" w:rsidRDefault="003204DE" w:rsidP="003204DE">
            <w:pPr>
              <w:spacing w:after="60"/>
              <w:rPr>
                <w:rFonts w:ascii="Arial" w:hAnsi="Arial" w:cs="Arial"/>
                <w:sz w:val="20"/>
                <w:szCs w:val="20"/>
              </w:rPr>
            </w:pPr>
            <w:r>
              <w:rPr>
                <w:rFonts w:ascii="Arial" w:hAnsi="Arial" w:cs="Arial"/>
                <w:sz w:val="20"/>
                <w:szCs w:val="20"/>
              </w:rPr>
              <w:t>4</w:t>
            </w:r>
          </w:p>
        </w:tc>
      </w:tr>
      <w:tr w:rsidR="004C226F" w14:paraId="6A7B5C28" w14:textId="77777777" w:rsidTr="00D85B8C">
        <w:trPr>
          <w:trHeight w:val="145"/>
          <w:jc w:val="center"/>
        </w:trPr>
        <w:tc>
          <w:tcPr>
            <w:tcW w:w="805" w:type="dxa"/>
            <w:shd w:val="clear" w:color="auto" w:fill="EDEDED" w:themeFill="accent3" w:themeFillTint="33"/>
          </w:tcPr>
          <w:p w14:paraId="3FB9A130" w14:textId="52F56BBF" w:rsidR="004C226F" w:rsidRPr="004779E6" w:rsidRDefault="004C226F" w:rsidP="004C226F">
            <w:pPr>
              <w:spacing w:after="60"/>
              <w:rPr>
                <w:rFonts w:ascii="Arial" w:hAnsi="Arial" w:cs="Arial"/>
                <w:sz w:val="20"/>
                <w:szCs w:val="20"/>
              </w:rPr>
            </w:pPr>
            <w:r w:rsidRPr="004779E6">
              <w:rPr>
                <w:rFonts w:ascii="Arial" w:hAnsi="Arial" w:cs="Arial"/>
                <w:sz w:val="20"/>
                <w:szCs w:val="20"/>
              </w:rPr>
              <w:t>4</w:t>
            </w:r>
          </w:p>
        </w:tc>
        <w:tc>
          <w:tcPr>
            <w:tcW w:w="1260" w:type="dxa"/>
            <w:shd w:val="clear" w:color="auto" w:fill="EDEDED" w:themeFill="accent3" w:themeFillTint="33"/>
          </w:tcPr>
          <w:p w14:paraId="4F69820F" w14:textId="77777777" w:rsidR="004C226F" w:rsidRPr="004779E6" w:rsidRDefault="004C226F" w:rsidP="004C226F">
            <w:pPr>
              <w:spacing w:after="60"/>
              <w:rPr>
                <w:rFonts w:ascii="Arial" w:hAnsi="Arial" w:cs="Arial"/>
                <w:sz w:val="20"/>
                <w:szCs w:val="20"/>
              </w:rPr>
            </w:pPr>
            <w:r w:rsidRPr="004779E6">
              <w:rPr>
                <w:rFonts w:ascii="Arial" w:hAnsi="Arial" w:cs="Arial"/>
                <w:sz w:val="20"/>
                <w:szCs w:val="20"/>
              </w:rPr>
              <w:t>Cat2_16us</w:t>
            </w:r>
          </w:p>
        </w:tc>
        <w:tc>
          <w:tcPr>
            <w:tcW w:w="1150" w:type="dxa"/>
            <w:shd w:val="clear" w:color="auto" w:fill="EDEDED" w:themeFill="accent3" w:themeFillTint="33"/>
          </w:tcPr>
          <w:p w14:paraId="1DAF4834" w14:textId="77777777" w:rsidR="004C226F" w:rsidRPr="004779E6" w:rsidRDefault="004C226F" w:rsidP="004C226F">
            <w:pPr>
              <w:spacing w:after="60"/>
              <w:rPr>
                <w:rFonts w:ascii="Arial" w:hAnsi="Arial" w:cs="Arial"/>
                <w:sz w:val="20"/>
                <w:szCs w:val="20"/>
              </w:rPr>
            </w:pPr>
            <w:r w:rsidRPr="004779E6">
              <w:rPr>
                <w:rFonts w:ascii="Arial" w:hAnsi="Arial" w:cs="Arial"/>
                <w:sz w:val="20"/>
                <w:szCs w:val="20"/>
              </w:rPr>
              <w:t>0</w:t>
            </w:r>
          </w:p>
        </w:tc>
        <w:tc>
          <w:tcPr>
            <w:tcW w:w="1730" w:type="dxa"/>
            <w:shd w:val="clear" w:color="auto" w:fill="EDEDED" w:themeFill="accent3" w:themeFillTint="33"/>
          </w:tcPr>
          <w:p w14:paraId="6871A2B1" w14:textId="2C334D83" w:rsidR="004C226F" w:rsidRPr="004779E6" w:rsidRDefault="004C226F" w:rsidP="004C226F">
            <w:pPr>
              <w:spacing w:after="60"/>
              <w:rPr>
                <w:rFonts w:ascii="Arial" w:hAnsi="Arial" w:cs="Arial"/>
                <w:sz w:val="20"/>
                <w:szCs w:val="20"/>
              </w:rPr>
            </w:pPr>
            <w:r>
              <w:rPr>
                <w:rFonts w:ascii="Arial" w:hAnsi="Arial" w:cs="Arial"/>
                <w:sz w:val="20"/>
                <w:szCs w:val="20"/>
              </w:rPr>
              <w:t>1</w:t>
            </w:r>
          </w:p>
        </w:tc>
      </w:tr>
      <w:tr w:rsidR="004C226F" w14:paraId="7DF5DFDA" w14:textId="77777777" w:rsidTr="00D85B8C">
        <w:trPr>
          <w:trHeight w:val="145"/>
          <w:jc w:val="center"/>
        </w:trPr>
        <w:tc>
          <w:tcPr>
            <w:tcW w:w="805" w:type="dxa"/>
            <w:shd w:val="clear" w:color="auto" w:fill="EDEDED" w:themeFill="accent3" w:themeFillTint="33"/>
          </w:tcPr>
          <w:p w14:paraId="198B4E0A" w14:textId="47316D3C" w:rsidR="004C226F" w:rsidRPr="004779E6" w:rsidRDefault="004C226F" w:rsidP="004C226F">
            <w:pPr>
              <w:spacing w:after="60"/>
              <w:rPr>
                <w:rFonts w:ascii="Arial" w:hAnsi="Arial" w:cs="Arial"/>
                <w:sz w:val="20"/>
                <w:szCs w:val="20"/>
              </w:rPr>
            </w:pPr>
            <w:r w:rsidRPr="004779E6">
              <w:rPr>
                <w:rFonts w:ascii="Arial" w:hAnsi="Arial" w:cs="Arial"/>
                <w:sz w:val="20"/>
                <w:szCs w:val="20"/>
              </w:rPr>
              <w:t>5</w:t>
            </w:r>
          </w:p>
        </w:tc>
        <w:tc>
          <w:tcPr>
            <w:tcW w:w="1260" w:type="dxa"/>
            <w:shd w:val="clear" w:color="auto" w:fill="EDEDED" w:themeFill="accent3" w:themeFillTint="33"/>
          </w:tcPr>
          <w:p w14:paraId="103D9181" w14:textId="77777777" w:rsidR="004C226F" w:rsidRPr="004779E6" w:rsidRDefault="004C226F" w:rsidP="004C226F">
            <w:pPr>
              <w:spacing w:after="60"/>
              <w:rPr>
                <w:rFonts w:ascii="Arial" w:hAnsi="Arial" w:cs="Arial"/>
                <w:sz w:val="20"/>
                <w:szCs w:val="20"/>
              </w:rPr>
            </w:pPr>
            <w:r w:rsidRPr="004779E6">
              <w:rPr>
                <w:rFonts w:ascii="Arial" w:hAnsi="Arial" w:cs="Arial"/>
                <w:sz w:val="20"/>
                <w:szCs w:val="20"/>
              </w:rPr>
              <w:t>Cat2_16us</w:t>
            </w:r>
          </w:p>
        </w:tc>
        <w:tc>
          <w:tcPr>
            <w:tcW w:w="1150" w:type="dxa"/>
            <w:shd w:val="clear" w:color="auto" w:fill="EDEDED" w:themeFill="accent3" w:themeFillTint="33"/>
          </w:tcPr>
          <w:p w14:paraId="2503BA5C" w14:textId="77777777" w:rsidR="004C226F" w:rsidRPr="004779E6" w:rsidRDefault="004C226F" w:rsidP="004C226F">
            <w:pPr>
              <w:spacing w:after="60"/>
              <w:rPr>
                <w:rFonts w:ascii="Arial" w:hAnsi="Arial" w:cs="Arial"/>
                <w:sz w:val="20"/>
                <w:szCs w:val="20"/>
              </w:rPr>
            </w:pPr>
            <w:r w:rsidRPr="004779E6">
              <w:rPr>
                <w:rFonts w:ascii="Arial" w:hAnsi="Arial" w:cs="Arial"/>
                <w:sz w:val="20"/>
                <w:szCs w:val="20"/>
              </w:rPr>
              <w:t>0</w:t>
            </w:r>
          </w:p>
        </w:tc>
        <w:tc>
          <w:tcPr>
            <w:tcW w:w="1730" w:type="dxa"/>
            <w:shd w:val="clear" w:color="auto" w:fill="EDEDED" w:themeFill="accent3" w:themeFillTint="33"/>
          </w:tcPr>
          <w:p w14:paraId="1B11339D" w14:textId="4E387E0C" w:rsidR="004C226F" w:rsidRPr="004779E6" w:rsidRDefault="004C226F" w:rsidP="004C226F">
            <w:pPr>
              <w:spacing w:after="60"/>
              <w:rPr>
                <w:rFonts w:ascii="Arial" w:hAnsi="Arial" w:cs="Arial"/>
                <w:sz w:val="20"/>
                <w:szCs w:val="20"/>
              </w:rPr>
            </w:pPr>
            <w:r>
              <w:rPr>
                <w:rFonts w:ascii="Arial" w:hAnsi="Arial" w:cs="Arial"/>
                <w:sz w:val="20"/>
                <w:szCs w:val="20"/>
              </w:rPr>
              <w:t>2</w:t>
            </w:r>
          </w:p>
        </w:tc>
      </w:tr>
      <w:tr w:rsidR="004C226F" w14:paraId="4B1A7898" w14:textId="77777777" w:rsidTr="00D85B8C">
        <w:trPr>
          <w:trHeight w:val="148"/>
          <w:jc w:val="center"/>
        </w:trPr>
        <w:tc>
          <w:tcPr>
            <w:tcW w:w="805" w:type="dxa"/>
            <w:shd w:val="clear" w:color="auto" w:fill="EDEDED" w:themeFill="accent3" w:themeFillTint="33"/>
          </w:tcPr>
          <w:p w14:paraId="5C99BBE2" w14:textId="684877BC" w:rsidR="004C226F" w:rsidRPr="004779E6" w:rsidRDefault="004C226F" w:rsidP="004C226F">
            <w:pPr>
              <w:spacing w:after="60"/>
              <w:rPr>
                <w:rFonts w:ascii="Arial" w:hAnsi="Arial" w:cs="Arial"/>
                <w:sz w:val="20"/>
                <w:szCs w:val="20"/>
              </w:rPr>
            </w:pPr>
            <w:r w:rsidRPr="004779E6">
              <w:rPr>
                <w:rFonts w:ascii="Arial" w:hAnsi="Arial" w:cs="Arial"/>
                <w:sz w:val="20"/>
                <w:szCs w:val="20"/>
              </w:rPr>
              <w:t>6</w:t>
            </w:r>
          </w:p>
        </w:tc>
        <w:tc>
          <w:tcPr>
            <w:tcW w:w="1260" w:type="dxa"/>
            <w:shd w:val="clear" w:color="auto" w:fill="EDEDED" w:themeFill="accent3" w:themeFillTint="33"/>
          </w:tcPr>
          <w:p w14:paraId="10C9B987" w14:textId="77777777" w:rsidR="004C226F" w:rsidRPr="004779E6" w:rsidRDefault="004C226F" w:rsidP="004C226F">
            <w:pPr>
              <w:spacing w:after="60"/>
              <w:rPr>
                <w:rFonts w:ascii="Arial" w:hAnsi="Arial" w:cs="Arial"/>
                <w:sz w:val="20"/>
                <w:szCs w:val="20"/>
              </w:rPr>
            </w:pPr>
            <w:r w:rsidRPr="004779E6">
              <w:rPr>
                <w:rFonts w:ascii="Arial" w:hAnsi="Arial" w:cs="Arial"/>
                <w:sz w:val="20"/>
                <w:szCs w:val="20"/>
              </w:rPr>
              <w:t>Cat2_16us</w:t>
            </w:r>
          </w:p>
        </w:tc>
        <w:tc>
          <w:tcPr>
            <w:tcW w:w="1150" w:type="dxa"/>
            <w:shd w:val="clear" w:color="auto" w:fill="EDEDED" w:themeFill="accent3" w:themeFillTint="33"/>
          </w:tcPr>
          <w:p w14:paraId="25DF1D27" w14:textId="77777777" w:rsidR="004C226F" w:rsidRPr="004779E6" w:rsidRDefault="004C226F" w:rsidP="004C226F">
            <w:pPr>
              <w:spacing w:after="60"/>
              <w:rPr>
                <w:rFonts w:ascii="Arial" w:hAnsi="Arial" w:cs="Arial"/>
                <w:sz w:val="20"/>
                <w:szCs w:val="20"/>
              </w:rPr>
            </w:pPr>
            <w:r w:rsidRPr="004779E6">
              <w:rPr>
                <w:rFonts w:ascii="Arial" w:hAnsi="Arial" w:cs="Arial"/>
                <w:sz w:val="20"/>
                <w:szCs w:val="20"/>
              </w:rPr>
              <w:t>0</w:t>
            </w:r>
          </w:p>
        </w:tc>
        <w:tc>
          <w:tcPr>
            <w:tcW w:w="1730" w:type="dxa"/>
            <w:shd w:val="clear" w:color="auto" w:fill="EDEDED" w:themeFill="accent3" w:themeFillTint="33"/>
          </w:tcPr>
          <w:p w14:paraId="7B6E21FA" w14:textId="3F265E49" w:rsidR="004C226F" w:rsidRPr="004779E6" w:rsidRDefault="004C226F" w:rsidP="004C226F">
            <w:pPr>
              <w:spacing w:after="60"/>
              <w:rPr>
                <w:rFonts w:ascii="Arial" w:hAnsi="Arial" w:cs="Arial"/>
                <w:sz w:val="20"/>
                <w:szCs w:val="20"/>
              </w:rPr>
            </w:pPr>
            <w:r>
              <w:rPr>
                <w:rFonts w:ascii="Arial" w:hAnsi="Arial" w:cs="Arial"/>
                <w:sz w:val="20"/>
                <w:szCs w:val="20"/>
              </w:rPr>
              <w:t>3</w:t>
            </w:r>
          </w:p>
        </w:tc>
      </w:tr>
      <w:tr w:rsidR="004C226F" w14:paraId="747FB7D9" w14:textId="77777777" w:rsidTr="00D85B8C">
        <w:trPr>
          <w:trHeight w:val="145"/>
          <w:jc w:val="center"/>
        </w:trPr>
        <w:tc>
          <w:tcPr>
            <w:tcW w:w="805" w:type="dxa"/>
            <w:shd w:val="clear" w:color="auto" w:fill="EDEDED" w:themeFill="accent3" w:themeFillTint="33"/>
          </w:tcPr>
          <w:p w14:paraId="519133F6" w14:textId="3DFBDB14" w:rsidR="004C226F" w:rsidRPr="004779E6" w:rsidRDefault="004C226F" w:rsidP="004C226F">
            <w:pPr>
              <w:spacing w:after="60"/>
              <w:rPr>
                <w:rFonts w:ascii="Arial" w:hAnsi="Arial" w:cs="Arial"/>
                <w:sz w:val="20"/>
                <w:szCs w:val="20"/>
              </w:rPr>
            </w:pPr>
            <w:r w:rsidRPr="004779E6">
              <w:rPr>
                <w:rFonts w:ascii="Arial" w:hAnsi="Arial" w:cs="Arial"/>
                <w:sz w:val="20"/>
                <w:szCs w:val="20"/>
              </w:rPr>
              <w:t>7</w:t>
            </w:r>
          </w:p>
        </w:tc>
        <w:tc>
          <w:tcPr>
            <w:tcW w:w="1260" w:type="dxa"/>
            <w:shd w:val="clear" w:color="auto" w:fill="EDEDED" w:themeFill="accent3" w:themeFillTint="33"/>
          </w:tcPr>
          <w:p w14:paraId="4A834EEA" w14:textId="77777777" w:rsidR="004C226F" w:rsidRPr="004779E6" w:rsidRDefault="004C226F" w:rsidP="004C226F">
            <w:pPr>
              <w:spacing w:after="60"/>
              <w:rPr>
                <w:rFonts w:ascii="Arial" w:hAnsi="Arial" w:cs="Arial"/>
                <w:sz w:val="20"/>
                <w:szCs w:val="20"/>
              </w:rPr>
            </w:pPr>
            <w:r w:rsidRPr="004779E6">
              <w:rPr>
                <w:rFonts w:ascii="Arial" w:hAnsi="Arial" w:cs="Arial"/>
                <w:sz w:val="20"/>
                <w:szCs w:val="20"/>
              </w:rPr>
              <w:t>Cat2_16us</w:t>
            </w:r>
          </w:p>
        </w:tc>
        <w:tc>
          <w:tcPr>
            <w:tcW w:w="1150" w:type="dxa"/>
            <w:shd w:val="clear" w:color="auto" w:fill="EDEDED" w:themeFill="accent3" w:themeFillTint="33"/>
          </w:tcPr>
          <w:p w14:paraId="2A774C16" w14:textId="77777777" w:rsidR="004C226F" w:rsidRPr="004779E6" w:rsidRDefault="004C226F" w:rsidP="004C226F">
            <w:pPr>
              <w:spacing w:after="60"/>
              <w:rPr>
                <w:rFonts w:ascii="Arial" w:hAnsi="Arial" w:cs="Arial"/>
                <w:sz w:val="20"/>
                <w:szCs w:val="20"/>
              </w:rPr>
            </w:pPr>
            <w:r w:rsidRPr="004779E6">
              <w:rPr>
                <w:rFonts w:ascii="Arial" w:hAnsi="Arial" w:cs="Arial"/>
                <w:sz w:val="20"/>
                <w:szCs w:val="20"/>
              </w:rPr>
              <w:t>0</w:t>
            </w:r>
          </w:p>
        </w:tc>
        <w:tc>
          <w:tcPr>
            <w:tcW w:w="1730" w:type="dxa"/>
            <w:shd w:val="clear" w:color="auto" w:fill="EDEDED" w:themeFill="accent3" w:themeFillTint="33"/>
          </w:tcPr>
          <w:p w14:paraId="3DAEC31B" w14:textId="02106FD4" w:rsidR="004C226F" w:rsidRPr="004779E6" w:rsidRDefault="004C226F" w:rsidP="004C226F">
            <w:pPr>
              <w:spacing w:after="60"/>
              <w:rPr>
                <w:rFonts w:ascii="Arial" w:hAnsi="Arial" w:cs="Arial"/>
                <w:sz w:val="20"/>
                <w:szCs w:val="20"/>
              </w:rPr>
            </w:pPr>
            <w:r>
              <w:rPr>
                <w:rFonts w:ascii="Arial" w:hAnsi="Arial" w:cs="Arial"/>
                <w:sz w:val="20"/>
                <w:szCs w:val="20"/>
              </w:rPr>
              <w:t>4</w:t>
            </w:r>
          </w:p>
        </w:tc>
      </w:tr>
      <w:tr w:rsidR="004C226F" w14:paraId="52036914" w14:textId="77777777" w:rsidTr="00D85B8C">
        <w:trPr>
          <w:trHeight w:val="145"/>
          <w:jc w:val="center"/>
        </w:trPr>
        <w:tc>
          <w:tcPr>
            <w:tcW w:w="805" w:type="dxa"/>
            <w:shd w:val="clear" w:color="auto" w:fill="FFF2CC" w:themeFill="accent4" w:themeFillTint="33"/>
          </w:tcPr>
          <w:p w14:paraId="62BD0640" w14:textId="4B9EB829" w:rsidR="004C226F" w:rsidRPr="004779E6" w:rsidRDefault="004C226F" w:rsidP="004C226F">
            <w:pPr>
              <w:spacing w:after="60"/>
              <w:rPr>
                <w:rFonts w:ascii="Arial" w:hAnsi="Arial" w:cs="Arial"/>
                <w:sz w:val="20"/>
                <w:szCs w:val="20"/>
              </w:rPr>
            </w:pPr>
            <w:r w:rsidRPr="004779E6">
              <w:rPr>
                <w:rFonts w:ascii="Arial" w:hAnsi="Arial" w:cs="Arial"/>
                <w:sz w:val="20"/>
                <w:szCs w:val="20"/>
              </w:rPr>
              <w:t>8</w:t>
            </w:r>
          </w:p>
        </w:tc>
        <w:tc>
          <w:tcPr>
            <w:tcW w:w="1260" w:type="dxa"/>
            <w:shd w:val="clear" w:color="auto" w:fill="FFF2CC" w:themeFill="accent4" w:themeFillTint="33"/>
          </w:tcPr>
          <w:p w14:paraId="08A5C05C" w14:textId="77777777" w:rsidR="004C226F" w:rsidRPr="004779E6" w:rsidRDefault="004C226F" w:rsidP="004C226F">
            <w:pPr>
              <w:spacing w:after="60"/>
              <w:rPr>
                <w:rFonts w:ascii="Arial" w:hAnsi="Arial" w:cs="Arial"/>
                <w:sz w:val="20"/>
                <w:szCs w:val="20"/>
              </w:rPr>
            </w:pPr>
            <w:r w:rsidRPr="004779E6">
              <w:rPr>
                <w:rFonts w:ascii="Arial" w:hAnsi="Arial" w:cs="Arial"/>
                <w:sz w:val="20"/>
                <w:szCs w:val="20"/>
              </w:rPr>
              <w:t>Cat2_25us</w:t>
            </w:r>
          </w:p>
        </w:tc>
        <w:tc>
          <w:tcPr>
            <w:tcW w:w="1150" w:type="dxa"/>
            <w:shd w:val="clear" w:color="auto" w:fill="FFF2CC" w:themeFill="accent4" w:themeFillTint="33"/>
          </w:tcPr>
          <w:p w14:paraId="59D14D9B" w14:textId="77777777" w:rsidR="004C226F" w:rsidRPr="004779E6" w:rsidRDefault="004C226F" w:rsidP="004C226F">
            <w:pPr>
              <w:spacing w:after="60"/>
              <w:rPr>
                <w:rFonts w:ascii="Arial" w:hAnsi="Arial" w:cs="Arial"/>
                <w:sz w:val="20"/>
                <w:szCs w:val="20"/>
              </w:rPr>
            </w:pPr>
            <w:r w:rsidRPr="004779E6">
              <w:rPr>
                <w:rFonts w:ascii="Arial" w:hAnsi="Arial" w:cs="Arial"/>
                <w:sz w:val="20"/>
                <w:szCs w:val="20"/>
              </w:rPr>
              <w:t>0</w:t>
            </w:r>
          </w:p>
        </w:tc>
        <w:tc>
          <w:tcPr>
            <w:tcW w:w="1730" w:type="dxa"/>
            <w:shd w:val="clear" w:color="auto" w:fill="FFF2CC" w:themeFill="accent4" w:themeFillTint="33"/>
          </w:tcPr>
          <w:p w14:paraId="4D9B1863" w14:textId="230BD3D1" w:rsidR="004C226F" w:rsidRPr="004779E6" w:rsidRDefault="004C226F" w:rsidP="004C226F">
            <w:pPr>
              <w:spacing w:after="60"/>
              <w:rPr>
                <w:rFonts w:ascii="Arial" w:hAnsi="Arial" w:cs="Arial"/>
                <w:sz w:val="20"/>
                <w:szCs w:val="20"/>
              </w:rPr>
            </w:pPr>
            <w:r>
              <w:rPr>
                <w:rFonts w:ascii="Arial" w:hAnsi="Arial" w:cs="Arial"/>
                <w:sz w:val="20"/>
                <w:szCs w:val="20"/>
              </w:rPr>
              <w:t>1</w:t>
            </w:r>
          </w:p>
        </w:tc>
      </w:tr>
      <w:tr w:rsidR="004C226F" w14:paraId="758CC81F" w14:textId="77777777" w:rsidTr="00D85B8C">
        <w:trPr>
          <w:trHeight w:val="145"/>
          <w:jc w:val="center"/>
        </w:trPr>
        <w:tc>
          <w:tcPr>
            <w:tcW w:w="805" w:type="dxa"/>
            <w:shd w:val="clear" w:color="auto" w:fill="FFF2CC" w:themeFill="accent4" w:themeFillTint="33"/>
          </w:tcPr>
          <w:p w14:paraId="67E2F94F" w14:textId="17C9B805" w:rsidR="004C226F" w:rsidRPr="004779E6" w:rsidRDefault="004C226F" w:rsidP="004C226F">
            <w:pPr>
              <w:spacing w:after="60"/>
              <w:rPr>
                <w:rFonts w:ascii="Arial" w:hAnsi="Arial" w:cs="Arial"/>
                <w:sz w:val="20"/>
                <w:szCs w:val="20"/>
              </w:rPr>
            </w:pPr>
            <w:r w:rsidRPr="004779E6">
              <w:rPr>
                <w:rFonts w:ascii="Arial" w:hAnsi="Arial" w:cs="Arial"/>
                <w:sz w:val="20"/>
                <w:szCs w:val="20"/>
              </w:rPr>
              <w:t>9</w:t>
            </w:r>
          </w:p>
        </w:tc>
        <w:tc>
          <w:tcPr>
            <w:tcW w:w="1260" w:type="dxa"/>
            <w:shd w:val="clear" w:color="auto" w:fill="FFF2CC" w:themeFill="accent4" w:themeFillTint="33"/>
          </w:tcPr>
          <w:p w14:paraId="09832BC3" w14:textId="77777777" w:rsidR="004C226F" w:rsidRPr="004779E6" w:rsidRDefault="004C226F" w:rsidP="004C226F">
            <w:pPr>
              <w:spacing w:after="60"/>
              <w:rPr>
                <w:rFonts w:ascii="Arial" w:hAnsi="Arial" w:cs="Arial"/>
                <w:sz w:val="20"/>
                <w:szCs w:val="20"/>
              </w:rPr>
            </w:pPr>
            <w:r w:rsidRPr="004779E6">
              <w:rPr>
                <w:rFonts w:ascii="Arial" w:hAnsi="Arial" w:cs="Arial"/>
                <w:sz w:val="20"/>
                <w:szCs w:val="20"/>
              </w:rPr>
              <w:t>Cat2_25us</w:t>
            </w:r>
          </w:p>
        </w:tc>
        <w:tc>
          <w:tcPr>
            <w:tcW w:w="1150" w:type="dxa"/>
            <w:shd w:val="clear" w:color="auto" w:fill="FFF2CC" w:themeFill="accent4" w:themeFillTint="33"/>
          </w:tcPr>
          <w:p w14:paraId="08328613" w14:textId="77777777" w:rsidR="004C226F" w:rsidRPr="004779E6" w:rsidRDefault="004C226F" w:rsidP="004C226F">
            <w:pPr>
              <w:spacing w:after="60"/>
              <w:rPr>
                <w:rFonts w:ascii="Arial" w:hAnsi="Arial" w:cs="Arial"/>
                <w:sz w:val="20"/>
                <w:szCs w:val="20"/>
              </w:rPr>
            </w:pPr>
            <w:r w:rsidRPr="004779E6">
              <w:rPr>
                <w:rFonts w:ascii="Arial" w:hAnsi="Arial" w:cs="Arial"/>
                <w:sz w:val="20"/>
                <w:szCs w:val="20"/>
              </w:rPr>
              <w:t>0</w:t>
            </w:r>
          </w:p>
        </w:tc>
        <w:tc>
          <w:tcPr>
            <w:tcW w:w="1730" w:type="dxa"/>
            <w:shd w:val="clear" w:color="auto" w:fill="FFF2CC" w:themeFill="accent4" w:themeFillTint="33"/>
          </w:tcPr>
          <w:p w14:paraId="154E3D27" w14:textId="30A5490C" w:rsidR="004C226F" w:rsidRPr="004779E6" w:rsidRDefault="004C226F" w:rsidP="004C226F">
            <w:pPr>
              <w:spacing w:after="60"/>
              <w:rPr>
                <w:rFonts w:ascii="Arial" w:hAnsi="Arial" w:cs="Arial"/>
                <w:sz w:val="20"/>
                <w:szCs w:val="20"/>
              </w:rPr>
            </w:pPr>
            <w:r>
              <w:rPr>
                <w:rFonts w:ascii="Arial" w:hAnsi="Arial" w:cs="Arial"/>
                <w:sz w:val="20"/>
                <w:szCs w:val="20"/>
              </w:rPr>
              <w:t>2</w:t>
            </w:r>
          </w:p>
        </w:tc>
      </w:tr>
      <w:tr w:rsidR="004C226F" w14:paraId="40E308D5" w14:textId="77777777" w:rsidTr="00D85B8C">
        <w:trPr>
          <w:trHeight w:val="145"/>
          <w:jc w:val="center"/>
        </w:trPr>
        <w:tc>
          <w:tcPr>
            <w:tcW w:w="805" w:type="dxa"/>
            <w:shd w:val="clear" w:color="auto" w:fill="FFF2CC" w:themeFill="accent4" w:themeFillTint="33"/>
          </w:tcPr>
          <w:p w14:paraId="34E64DFD" w14:textId="4FF011CC" w:rsidR="004C226F" w:rsidRPr="004779E6" w:rsidRDefault="004C226F" w:rsidP="004C226F">
            <w:pPr>
              <w:spacing w:after="60"/>
              <w:rPr>
                <w:rFonts w:ascii="Arial" w:hAnsi="Arial" w:cs="Arial"/>
                <w:sz w:val="20"/>
                <w:szCs w:val="20"/>
              </w:rPr>
            </w:pPr>
            <w:r w:rsidRPr="004779E6">
              <w:rPr>
                <w:rFonts w:ascii="Arial" w:hAnsi="Arial" w:cs="Arial"/>
                <w:sz w:val="20"/>
                <w:szCs w:val="20"/>
              </w:rPr>
              <w:t>10</w:t>
            </w:r>
          </w:p>
        </w:tc>
        <w:tc>
          <w:tcPr>
            <w:tcW w:w="1260" w:type="dxa"/>
            <w:shd w:val="clear" w:color="auto" w:fill="FFF2CC" w:themeFill="accent4" w:themeFillTint="33"/>
          </w:tcPr>
          <w:p w14:paraId="024ABF27" w14:textId="77777777" w:rsidR="004C226F" w:rsidRPr="004779E6" w:rsidRDefault="004C226F" w:rsidP="004C226F">
            <w:pPr>
              <w:spacing w:after="60"/>
              <w:rPr>
                <w:rFonts w:ascii="Arial" w:hAnsi="Arial" w:cs="Arial"/>
                <w:sz w:val="20"/>
                <w:szCs w:val="20"/>
              </w:rPr>
            </w:pPr>
            <w:r w:rsidRPr="004779E6">
              <w:rPr>
                <w:rFonts w:ascii="Arial" w:hAnsi="Arial" w:cs="Arial"/>
                <w:sz w:val="20"/>
                <w:szCs w:val="20"/>
              </w:rPr>
              <w:t>Cat2_25us</w:t>
            </w:r>
          </w:p>
        </w:tc>
        <w:tc>
          <w:tcPr>
            <w:tcW w:w="1150" w:type="dxa"/>
            <w:shd w:val="clear" w:color="auto" w:fill="FFF2CC" w:themeFill="accent4" w:themeFillTint="33"/>
          </w:tcPr>
          <w:p w14:paraId="0893DF4A" w14:textId="77777777" w:rsidR="004C226F" w:rsidRPr="004779E6" w:rsidRDefault="004C226F" w:rsidP="004C226F">
            <w:pPr>
              <w:spacing w:after="60"/>
              <w:rPr>
                <w:rFonts w:ascii="Arial" w:hAnsi="Arial" w:cs="Arial"/>
                <w:sz w:val="20"/>
                <w:szCs w:val="20"/>
              </w:rPr>
            </w:pPr>
            <w:r w:rsidRPr="004779E6">
              <w:rPr>
                <w:rFonts w:ascii="Arial" w:hAnsi="Arial" w:cs="Arial"/>
                <w:sz w:val="20"/>
                <w:szCs w:val="20"/>
              </w:rPr>
              <w:t>0</w:t>
            </w:r>
          </w:p>
        </w:tc>
        <w:tc>
          <w:tcPr>
            <w:tcW w:w="1730" w:type="dxa"/>
            <w:shd w:val="clear" w:color="auto" w:fill="FFF2CC" w:themeFill="accent4" w:themeFillTint="33"/>
          </w:tcPr>
          <w:p w14:paraId="2BE9BC21" w14:textId="47E7A10A" w:rsidR="004C226F" w:rsidRPr="004779E6" w:rsidRDefault="004C226F" w:rsidP="004C226F">
            <w:pPr>
              <w:spacing w:after="60"/>
              <w:rPr>
                <w:rFonts w:ascii="Arial" w:hAnsi="Arial" w:cs="Arial"/>
                <w:sz w:val="20"/>
                <w:szCs w:val="20"/>
              </w:rPr>
            </w:pPr>
            <w:r>
              <w:rPr>
                <w:rFonts w:ascii="Arial" w:hAnsi="Arial" w:cs="Arial"/>
                <w:sz w:val="20"/>
                <w:szCs w:val="20"/>
              </w:rPr>
              <w:t>3</w:t>
            </w:r>
          </w:p>
        </w:tc>
      </w:tr>
      <w:tr w:rsidR="004C226F" w14:paraId="24B9E9A5" w14:textId="77777777" w:rsidTr="00D85B8C">
        <w:trPr>
          <w:trHeight w:val="145"/>
          <w:jc w:val="center"/>
        </w:trPr>
        <w:tc>
          <w:tcPr>
            <w:tcW w:w="805" w:type="dxa"/>
            <w:shd w:val="clear" w:color="auto" w:fill="FFF2CC" w:themeFill="accent4" w:themeFillTint="33"/>
          </w:tcPr>
          <w:p w14:paraId="60D6AF94" w14:textId="1C19E5FC" w:rsidR="004C226F" w:rsidRPr="004779E6" w:rsidRDefault="004C226F" w:rsidP="004C226F">
            <w:pPr>
              <w:spacing w:after="60"/>
              <w:rPr>
                <w:rFonts w:ascii="Arial" w:hAnsi="Arial" w:cs="Arial"/>
                <w:sz w:val="20"/>
                <w:szCs w:val="20"/>
              </w:rPr>
            </w:pPr>
            <w:r w:rsidRPr="004779E6">
              <w:rPr>
                <w:rFonts w:ascii="Arial" w:hAnsi="Arial" w:cs="Arial"/>
                <w:sz w:val="20"/>
                <w:szCs w:val="20"/>
              </w:rPr>
              <w:t>11</w:t>
            </w:r>
          </w:p>
        </w:tc>
        <w:tc>
          <w:tcPr>
            <w:tcW w:w="1260" w:type="dxa"/>
            <w:shd w:val="clear" w:color="auto" w:fill="FFF2CC" w:themeFill="accent4" w:themeFillTint="33"/>
          </w:tcPr>
          <w:p w14:paraId="271A9AFB" w14:textId="77777777" w:rsidR="004C226F" w:rsidRPr="004779E6" w:rsidRDefault="004C226F" w:rsidP="004C226F">
            <w:pPr>
              <w:spacing w:after="60"/>
              <w:rPr>
                <w:rFonts w:ascii="Arial" w:hAnsi="Arial" w:cs="Arial"/>
                <w:sz w:val="20"/>
                <w:szCs w:val="20"/>
              </w:rPr>
            </w:pPr>
            <w:r w:rsidRPr="004779E6">
              <w:rPr>
                <w:rFonts w:ascii="Arial" w:hAnsi="Arial" w:cs="Arial"/>
                <w:sz w:val="20"/>
                <w:szCs w:val="20"/>
              </w:rPr>
              <w:t>Cat2_25us</w:t>
            </w:r>
          </w:p>
        </w:tc>
        <w:tc>
          <w:tcPr>
            <w:tcW w:w="1150" w:type="dxa"/>
            <w:shd w:val="clear" w:color="auto" w:fill="FFF2CC" w:themeFill="accent4" w:themeFillTint="33"/>
          </w:tcPr>
          <w:p w14:paraId="42B85D55" w14:textId="77777777" w:rsidR="004C226F" w:rsidRPr="004779E6" w:rsidRDefault="004C226F" w:rsidP="004C226F">
            <w:pPr>
              <w:spacing w:after="60"/>
              <w:rPr>
                <w:rFonts w:ascii="Arial" w:hAnsi="Arial" w:cs="Arial"/>
                <w:sz w:val="20"/>
                <w:szCs w:val="20"/>
              </w:rPr>
            </w:pPr>
            <w:r w:rsidRPr="004779E6">
              <w:rPr>
                <w:rFonts w:ascii="Arial" w:hAnsi="Arial" w:cs="Arial"/>
                <w:sz w:val="20"/>
                <w:szCs w:val="20"/>
              </w:rPr>
              <w:t>0</w:t>
            </w:r>
          </w:p>
        </w:tc>
        <w:tc>
          <w:tcPr>
            <w:tcW w:w="1730" w:type="dxa"/>
            <w:shd w:val="clear" w:color="auto" w:fill="FFF2CC" w:themeFill="accent4" w:themeFillTint="33"/>
          </w:tcPr>
          <w:p w14:paraId="35E17107" w14:textId="2898B6DC" w:rsidR="004C226F" w:rsidRPr="004779E6" w:rsidRDefault="004C226F" w:rsidP="004C226F">
            <w:pPr>
              <w:spacing w:after="60"/>
              <w:rPr>
                <w:rFonts w:ascii="Arial" w:hAnsi="Arial" w:cs="Arial"/>
                <w:sz w:val="20"/>
                <w:szCs w:val="20"/>
              </w:rPr>
            </w:pPr>
            <w:r>
              <w:rPr>
                <w:rFonts w:ascii="Arial" w:hAnsi="Arial" w:cs="Arial"/>
                <w:sz w:val="20"/>
                <w:szCs w:val="20"/>
              </w:rPr>
              <w:t>4</w:t>
            </w:r>
          </w:p>
        </w:tc>
      </w:tr>
      <w:tr w:rsidR="004C226F" w14:paraId="76F204A2" w14:textId="77777777" w:rsidTr="00D85B8C">
        <w:trPr>
          <w:trHeight w:val="145"/>
          <w:jc w:val="center"/>
        </w:trPr>
        <w:tc>
          <w:tcPr>
            <w:tcW w:w="805" w:type="dxa"/>
            <w:shd w:val="clear" w:color="auto" w:fill="FBE4D5" w:themeFill="accent2" w:themeFillTint="33"/>
          </w:tcPr>
          <w:p w14:paraId="0B451917" w14:textId="05ABE640" w:rsidR="004C226F" w:rsidRPr="004779E6" w:rsidRDefault="004C226F" w:rsidP="004C226F">
            <w:pPr>
              <w:spacing w:after="60"/>
              <w:rPr>
                <w:rFonts w:ascii="Arial" w:hAnsi="Arial" w:cs="Arial"/>
                <w:sz w:val="20"/>
                <w:szCs w:val="20"/>
              </w:rPr>
            </w:pPr>
            <w:r w:rsidRPr="004779E6">
              <w:rPr>
                <w:rFonts w:ascii="Arial" w:hAnsi="Arial" w:cs="Arial"/>
                <w:sz w:val="20"/>
                <w:szCs w:val="20"/>
              </w:rPr>
              <w:t>12</w:t>
            </w:r>
          </w:p>
        </w:tc>
        <w:tc>
          <w:tcPr>
            <w:tcW w:w="1260" w:type="dxa"/>
            <w:shd w:val="clear" w:color="auto" w:fill="FBE4D5" w:themeFill="accent2" w:themeFillTint="33"/>
          </w:tcPr>
          <w:p w14:paraId="74E03908" w14:textId="77777777" w:rsidR="004C226F" w:rsidRPr="004779E6" w:rsidRDefault="004C226F" w:rsidP="004C226F">
            <w:pPr>
              <w:spacing w:after="60"/>
              <w:rPr>
                <w:rFonts w:ascii="Arial" w:hAnsi="Arial" w:cs="Arial"/>
                <w:sz w:val="20"/>
                <w:szCs w:val="20"/>
              </w:rPr>
            </w:pPr>
            <w:r w:rsidRPr="004779E6">
              <w:rPr>
                <w:rFonts w:ascii="Arial" w:hAnsi="Arial" w:cs="Arial"/>
                <w:sz w:val="20"/>
                <w:szCs w:val="20"/>
              </w:rPr>
              <w:t>Cat2_25us</w:t>
            </w:r>
          </w:p>
        </w:tc>
        <w:tc>
          <w:tcPr>
            <w:tcW w:w="1150" w:type="dxa"/>
            <w:shd w:val="clear" w:color="auto" w:fill="FBE4D5" w:themeFill="accent2" w:themeFillTint="33"/>
          </w:tcPr>
          <w:p w14:paraId="58F8D227" w14:textId="77777777" w:rsidR="004C226F" w:rsidRPr="004779E6" w:rsidRDefault="004C226F" w:rsidP="004C226F">
            <w:pPr>
              <w:spacing w:after="60"/>
              <w:rPr>
                <w:rFonts w:ascii="Arial" w:hAnsi="Arial" w:cs="Arial"/>
                <w:sz w:val="20"/>
                <w:szCs w:val="20"/>
              </w:rPr>
            </w:pPr>
            <w:r w:rsidRPr="004779E6">
              <w:rPr>
                <w:rFonts w:ascii="Arial" w:hAnsi="Arial" w:cs="Arial"/>
                <w:sz w:val="20"/>
                <w:szCs w:val="20"/>
              </w:rPr>
              <w:t>1</w:t>
            </w:r>
          </w:p>
        </w:tc>
        <w:tc>
          <w:tcPr>
            <w:tcW w:w="1730" w:type="dxa"/>
            <w:shd w:val="clear" w:color="auto" w:fill="FBE4D5" w:themeFill="accent2" w:themeFillTint="33"/>
          </w:tcPr>
          <w:p w14:paraId="5CA311E2" w14:textId="2EACCDF0" w:rsidR="004C226F" w:rsidRPr="004779E6" w:rsidRDefault="004C226F" w:rsidP="004C226F">
            <w:pPr>
              <w:spacing w:after="60"/>
              <w:rPr>
                <w:rFonts w:ascii="Arial" w:hAnsi="Arial" w:cs="Arial"/>
                <w:sz w:val="20"/>
                <w:szCs w:val="20"/>
              </w:rPr>
            </w:pPr>
            <w:r>
              <w:rPr>
                <w:rFonts w:ascii="Arial" w:hAnsi="Arial" w:cs="Arial"/>
                <w:sz w:val="20"/>
                <w:szCs w:val="20"/>
              </w:rPr>
              <w:t>1</w:t>
            </w:r>
          </w:p>
        </w:tc>
      </w:tr>
      <w:tr w:rsidR="004C226F" w14:paraId="1080C1C0" w14:textId="77777777" w:rsidTr="00D85B8C">
        <w:trPr>
          <w:trHeight w:val="145"/>
          <w:jc w:val="center"/>
        </w:trPr>
        <w:tc>
          <w:tcPr>
            <w:tcW w:w="805" w:type="dxa"/>
            <w:shd w:val="clear" w:color="auto" w:fill="FBE4D5" w:themeFill="accent2" w:themeFillTint="33"/>
          </w:tcPr>
          <w:p w14:paraId="3DA8AC85" w14:textId="36653BDE" w:rsidR="004C226F" w:rsidRPr="004779E6" w:rsidRDefault="004C226F" w:rsidP="004C226F">
            <w:pPr>
              <w:spacing w:after="60"/>
              <w:rPr>
                <w:rFonts w:ascii="Arial" w:hAnsi="Arial" w:cs="Arial"/>
                <w:sz w:val="20"/>
                <w:szCs w:val="12"/>
              </w:rPr>
            </w:pPr>
            <w:r w:rsidRPr="004779E6">
              <w:rPr>
                <w:rFonts w:ascii="Arial" w:hAnsi="Arial" w:cs="Arial"/>
                <w:sz w:val="20"/>
                <w:szCs w:val="20"/>
              </w:rPr>
              <w:t>13</w:t>
            </w:r>
          </w:p>
        </w:tc>
        <w:tc>
          <w:tcPr>
            <w:tcW w:w="1260" w:type="dxa"/>
            <w:shd w:val="clear" w:color="auto" w:fill="FBE4D5" w:themeFill="accent2" w:themeFillTint="33"/>
          </w:tcPr>
          <w:p w14:paraId="0AEF32ED" w14:textId="77777777" w:rsidR="004C226F" w:rsidRPr="004779E6" w:rsidRDefault="004C226F" w:rsidP="004C226F">
            <w:pPr>
              <w:spacing w:after="60"/>
              <w:rPr>
                <w:rFonts w:ascii="Arial" w:hAnsi="Arial" w:cs="Arial"/>
                <w:sz w:val="20"/>
                <w:szCs w:val="12"/>
              </w:rPr>
            </w:pPr>
            <w:r w:rsidRPr="004779E6">
              <w:rPr>
                <w:rFonts w:ascii="Arial" w:hAnsi="Arial" w:cs="Arial"/>
                <w:sz w:val="20"/>
                <w:szCs w:val="12"/>
              </w:rPr>
              <w:t>Cat2_25us</w:t>
            </w:r>
          </w:p>
        </w:tc>
        <w:tc>
          <w:tcPr>
            <w:tcW w:w="1150" w:type="dxa"/>
            <w:shd w:val="clear" w:color="auto" w:fill="FBE4D5" w:themeFill="accent2" w:themeFillTint="33"/>
          </w:tcPr>
          <w:p w14:paraId="158161F3" w14:textId="77777777" w:rsidR="004C226F" w:rsidRPr="004779E6" w:rsidRDefault="004C226F" w:rsidP="004C226F">
            <w:pPr>
              <w:spacing w:after="60"/>
              <w:rPr>
                <w:rFonts w:ascii="Arial" w:hAnsi="Arial" w:cs="Arial"/>
                <w:sz w:val="20"/>
                <w:szCs w:val="12"/>
              </w:rPr>
            </w:pPr>
            <w:r w:rsidRPr="004779E6">
              <w:rPr>
                <w:rFonts w:ascii="Arial" w:hAnsi="Arial" w:cs="Arial"/>
                <w:sz w:val="20"/>
                <w:szCs w:val="12"/>
              </w:rPr>
              <w:t>1</w:t>
            </w:r>
          </w:p>
        </w:tc>
        <w:tc>
          <w:tcPr>
            <w:tcW w:w="1730" w:type="dxa"/>
            <w:shd w:val="clear" w:color="auto" w:fill="FBE4D5" w:themeFill="accent2" w:themeFillTint="33"/>
          </w:tcPr>
          <w:p w14:paraId="1F97756E" w14:textId="64B678A8" w:rsidR="004C226F" w:rsidRPr="004779E6" w:rsidRDefault="004C226F" w:rsidP="004C226F">
            <w:pPr>
              <w:spacing w:after="60"/>
              <w:rPr>
                <w:rFonts w:ascii="Arial" w:hAnsi="Arial" w:cs="Arial"/>
                <w:sz w:val="20"/>
                <w:szCs w:val="12"/>
              </w:rPr>
            </w:pPr>
            <w:r>
              <w:rPr>
                <w:rFonts w:ascii="Arial" w:hAnsi="Arial" w:cs="Arial"/>
                <w:sz w:val="20"/>
                <w:szCs w:val="20"/>
              </w:rPr>
              <w:t>2</w:t>
            </w:r>
          </w:p>
        </w:tc>
      </w:tr>
      <w:tr w:rsidR="004C226F" w14:paraId="5677EC14" w14:textId="77777777" w:rsidTr="00D85B8C">
        <w:trPr>
          <w:trHeight w:val="145"/>
          <w:jc w:val="center"/>
        </w:trPr>
        <w:tc>
          <w:tcPr>
            <w:tcW w:w="805" w:type="dxa"/>
            <w:shd w:val="clear" w:color="auto" w:fill="FBE4D5" w:themeFill="accent2" w:themeFillTint="33"/>
          </w:tcPr>
          <w:p w14:paraId="36958C7C" w14:textId="473FAA09" w:rsidR="004C226F" w:rsidRPr="004779E6" w:rsidRDefault="004C226F" w:rsidP="004C226F">
            <w:pPr>
              <w:spacing w:after="60"/>
              <w:rPr>
                <w:rFonts w:ascii="Arial" w:hAnsi="Arial" w:cs="Arial"/>
                <w:sz w:val="20"/>
                <w:szCs w:val="12"/>
              </w:rPr>
            </w:pPr>
            <w:r w:rsidRPr="004779E6">
              <w:rPr>
                <w:rFonts w:ascii="Arial" w:hAnsi="Arial" w:cs="Arial"/>
                <w:sz w:val="20"/>
                <w:szCs w:val="12"/>
              </w:rPr>
              <w:t>14</w:t>
            </w:r>
          </w:p>
        </w:tc>
        <w:tc>
          <w:tcPr>
            <w:tcW w:w="1260" w:type="dxa"/>
            <w:shd w:val="clear" w:color="auto" w:fill="FBE4D5" w:themeFill="accent2" w:themeFillTint="33"/>
          </w:tcPr>
          <w:p w14:paraId="223B518F" w14:textId="77777777" w:rsidR="004C226F" w:rsidRPr="004779E6" w:rsidRDefault="004C226F" w:rsidP="004C226F">
            <w:pPr>
              <w:spacing w:after="60"/>
              <w:rPr>
                <w:rFonts w:ascii="Arial" w:hAnsi="Arial" w:cs="Arial"/>
                <w:sz w:val="20"/>
                <w:szCs w:val="12"/>
              </w:rPr>
            </w:pPr>
            <w:r w:rsidRPr="004779E6">
              <w:rPr>
                <w:rFonts w:ascii="Arial" w:hAnsi="Arial" w:cs="Arial"/>
                <w:sz w:val="20"/>
                <w:szCs w:val="12"/>
              </w:rPr>
              <w:t>Cat2_25us</w:t>
            </w:r>
          </w:p>
        </w:tc>
        <w:tc>
          <w:tcPr>
            <w:tcW w:w="1150" w:type="dxa"/>
            <w:shd w:val="clear" w:color="auto" w:fill="FBE4D5" w:themeFill="accent2" w:themeFillTint="33"/>
          </w:tcPr>
          <w:p w14:paraId="58B48CA0" w14:textId="77777777" w:rsidR="004C226F" w:rsidRPr="004779E6" w:rsidRDefault="004C226F" w:rsidP="004C226F">
            <w:pPr>
              <w:spacing w:after="60"/>
              <w:rPr>
                <w:rFonts w:ascii="Arial" w:hAnsi="Arial" w:cs="Arial"/>
                <w:sz w:val="20"/>
                <w:szCs w:val="12"/>
              </w:rPr>
            </w:pPr>
            <w:r w:rsidRPr="004779E6">
              <w:rPr>
                <w:rFonts w:ascii="Arial" w:hAnsi="Arial" w:cs="Arial"/>
                <w:sz w:val="20"/>
                <w:szCs w:val="12"/>
              </w:rPr>
              <w:t>1</w:t>
            </w:r>
          </w:p>
        </w:tc>
        <w:tc>
          <w:tcPr>
            <w:tcW w:w="1730" w:type="dxa"/>
            <w:shd w:val="clear" w:color="auto" w:fill="FBE4D5" w:themeFill="accent2" w:themeFillTint="33"/>
          </w:tcPr>
          <w:p w14:paraId="2183C060" w14:textId="706AEF69" w:rsidR="004C226F" w:rsidRPr="004779E6" w:rsidRDefault="004C226F" w:rsidP="004C226F">
            <w:pPr>
              <w:spacing w:after="60"/>
              <w:rPr>
                <w:rFonts w:ascii="Arial" w:hAnsi="Arial" w:cs="Arial"/>
                <w:sz w:val="20"/>
                <w:szCs w:val="12"/>
              </w:rPr>
            </w:pPr>
            <w:r>
              <w:rPr>
                <w:rFonts w:ascii="Arial" w:hAnsi="Arial" w:cs="Arial"/>
                <w:sz w:val="20"/>
                <w:szCs w:val="20"/>
              </w:rPr>
              <w:t>3</w:t>
            </w:r>
          </w:p>
        </w:tc>
      </w:tr>
      <w:tr w:rsidR="004C226F" w14:paraId="7ABB4931" w14:textId="77777777" w:rsidTr="00D85B8C">
        <w:trPr>
          <w:trHeight w:val="148"/>
          <w:jc w:val="center"/>
        </w:trPr>
        <w:tc>
          <w:tcPr>
            <w:tcW w:w="805" w:type="dxa"/>
            <w:shd w:val="clear" w:color="auto" w:fill="FBE4D5" w:themeFill="accent2" w:themeFillTint="33"/>
          </w:tcPr>
          <w:p w14:paraId="51A8A6DD" w14:textId="516F8EAC" w:rsidR="004C226F" w:rsidRPr="004779E6" w:rsidRDefault="004C226F" w:rsidP="004C226F">
            <w:pPr>
              <w:spacing w:after="60"/>
              <w:rPr>
                <w:rFonts w:ascii="Arial" w:hAnsi="Arial" w:cs="Arial"/>
                <w:sz w:val="20"/>
                <w:szCs w:val="12"/>
              </w:rPr>
            </w:pPr>
            <w:r w:rsidRPr="004779E6">
              <w:rPr>
                <w:rFonts w:ascii="Arial" w:hAnsi="Arial" w:cs="Arial"/>
                <w:sz w:val="20"/>
                <w:szCs w:val="12"/>
              </w:rPr>
              <w:t>15</w:t>
            </w:r>
          </w:p>
        </w:tc>
        <w:tc>
          <w:tcPr>
            <w:tcW w:w="1260" w:type="dxa"/>
            <w:shd w:val="clear" w:color="auto" w:fill="FBE4D5" w:themeFill="accent2" w:themeFillTint="33"/>
          </w:tcPr>
          <w:p w14:paraId="4E163FD4" w14:textId="77777777" w:rsidR="004C226F" w:rsidRPr="004779E6" w:rsidRDefault="004C226F" w:rsidP="004C226F">
            <w:pPr>
              <w:spacing w:after="60"/>
              <w:rPr>
                <w:rFonts w:ascii="Arial" w:hAnsi="Arial" w:cs="Arial"/>
                <w:sz w:val="20"/>
                <w:szCs w:val="12"/>
              </w:rPr>
            </w:pPr>
            <w:r w:rsidRPr="004779E6">
              <w:rPr>
                <w:rFonts w:ascii="Arial" w:hAnsi="Arial" w:cs="Arial"/>
                <w:sz w:val="20"/>
                <w:szCs w:val="12"/>
              </w:rPr>
              <w:t>Cat2_25us</w:t>
            </w:r>
          </w:p>
        </w:tc>
        <w:tc>
          <w:tcPr>
            <w:tcW w:w="1150" w:type="dxa"/>
            <w:shd w:val="clear" w:color="auto" w:fill="FBE4D5" w:themeFill="accent2" w:themeFillTint="33"/>
          </w:tcPr>
          <w:p w14:paraId="469B9629" w14:textId="77777777" w:rsidR="004C226F" w:rsidRPr="004779E6" w:rsidRDefault="004C226F" w:rsidP="004C226F">
            <w:pPr>
              <w:spacing w:after="60"/>
              <w:rPr>
                <w:rFonts w:ascii="Arial" w:hAnsi="Arial" w:cs="Arial"/>
                <w:sz w:val="20"/>
                <w:szCs w:val="12"/>
              </w:rPr>
            </w:pPr>
            <w:r w:rsidRPr="004779E6">
              <w:rPr>
                <w:rFonts w:ascii="Arial" w:hAnsi="Arial" w:cs="Arial"/>
                <w:sz w:val="20"/>
                <w:szCs w:val="12"/>
              </w:rPr>
              <w:t>1</w:t>
            </w:r>
          </w:p>
        </w:tc>
        <w:tc>
          <w:tcPr>
            <w:tcW w:w="1730" w:type="dxa"/>
            <w:shd w:val="clear" w:color="auto" w:fill="FBE4D5" w:themeFill="accent2" w:themeFillTint="33"/>
          </w:tcPr>
          <w:p w14:paraId="59DC7D2F" w14:textId="3FC13C51" w:rsidR="004C226F" w:rsidRPr="004779E6" w:rsidRDefault="004C226F" w:rsidP="004C226F">
            <w:pPr>
              <w:spacing w:after="60"/>
              <w:rPr>
                <w:rFonts w:ascii="Arial" w:hAnsi="Arial" w:cs="Arial"/>
                <w:sz w:val="20"/>
                <w:szCs w:val="12"/>
              </w:rPr>
            </w:pPr>
            <w:r>
              <w:rPr>
                <w:rFonts w:ascii="Arial" w:hAnsi="Arial" w:cs="Arial"/>
                <w:sz w:val="20"/>
                <w:szCs w:val="20"/>
              </w:rPr>
              <w:t>4</w:t>
            </w:r>
          </w:p>
        </w:tc>
      </w:tr>
      <w:tr w:rsidR="0017231F" w14:paraId="096F31C7" w14:textId="77777777" w:rsidTr="00D85B8C">
        <w:trPr>
          <w:trHeight w:val="148"/>
          <w:jc w:val="center"/>
        </w:trPr>
        <w:tc>
          <w:tcPr>
            <w:tcW w:w="805" w:type="dxa"/>
            <w:shd w:val="clear" w:color="auto" w:fill="D9E2F3" w:themeFill="accent1" w:themeFillTint="33"/>
          </w:tcPr>
          <w:p w14:paraId="7DF3C3D3" w14:textId="7333D57A" w:rsidR="0017231F" w:rsidRPr="004779E6" w:rsidRDefault="0017231F" w:rsidP="0017231F">
            <w:pPr>
              <w:spacing w:after="60"/>
              <w:rPr>
                <w:rFonts w:ascii="Arial" w:hAnsi="Arial" w:cs="Arial"/>
                <w:sz w:val="20"/>
                <w:szCs w:val="12"/>
              </w:rPr>
            </w:pPr>
            <w:r w:rsidRPr="004779E6">
              <w:rPr>
                <w:rFonts w:ascii="Arial" w:hAnsi="Arial" w:cs="Arial"/>
                <w:sz w:val="20"/>
                <w:szCs w:val="12"/>
              </w:rPr>
              <w:t>16</w:t>
            </w:r>
          </w:p>
        </w:tc>
        <w:tc>
          <w:tcPr>
            <w:tcW w:w="1260" w:type="dxa"/>
            <w:shd w:val="clear" w:color="auto" w:fill="D9E2F3" w:themeFill="accent1" w:themeFillTint="33"/>
          </w:tcPr>
          <w:p w14:paraId="0BAC6C91" w14:textId="7C66EAE2" w:rsidR="0017231F" w:rsidRPr="004779E6" w:rsidRDefault="0017231F" w:rsidP="0017231F">
            <w:pPr>
              <w:spacing w:after="60"/>
              <w:rPr>
                <w:rFonts w:ascii="Arial" w:hAnsi="Arial" w:cs="Arial"/>
                <w:sz w:val="20"/>
                <w:szCs w:val="12"/>
              </w:rPr>
            </w:pPr>
            <w:r w:rsidRPr="004779E6">
              <w:rPr>
                <w:rFonts w:ascii="Arial" w:hAnsi="Arial" w:cs="Arial"/>
                <w:sz w:val="20"/>
                <w:szCs w:val="12"/>
              </w:rPr>
              <w:t>C</w:t>
            </w:r>
            <w:r>
              <w:rPr>
                <w:rFonts w:ascii="Arial" w:hAnsi="Arial" w:cs="Arial"/>
                <w:sz w:val="20"/>
                <w:szCs w:val="12"/>
              </w:rPr>
              <w:t>at</w:t>
            </w:r>
            <w:r w:rsidRPr="004779E6">
              <w:rPr>
                <w:rFonts w:ascii="Arial" w:hAnsi="Arial" w:cs="Arial"/>
                <w:sz w:val="20"/>
                <w:szCs w:val="12"/>
              </w:rPr>
              <w:t>4</w:t>
            </w:r>
          </w:p>
        </w:tc>
        <w:tc>
          <w:tcPr>
            <w:tcW w:w="1150" w:type="dxa"/>
            <w:shd w:val="clear" w:color="auto" w:fill="D9E2F3" w:themeFill="accent1" w:themeFillTint="33"/>
          </w:tcPr>
          <w:p w14:paraId="70CDB457" w14:textId="77777777" w:rsidR="0017231F" w:rsidRPr="004779E6" w:rsidRDefault="0017231F" w:rsidP="0017231F">
            <w:pPr>
              <w:spacing w:after="60"/>
              <w:rPr>
                <w:rFonts w:ascii="Arial" w:hAnsi="Arial" w:cs="Arial"/>
                <w:sz w:val="20"/>
                <w:szCs w:val="12"/>
              </w:rPr>
            </w:pPr>
            <w:r w:rsidRPr="004779E6">
              <w:rPr>
                <w:rFonts w:ascii="Arial" w:hAnsi="Arial" w:cs="Arial"/>
                <w:sz w:val="20"/>
                <w:szCs w:val="12"/>
              </w:rPr>
              <w:t>0</w:t>
            </w:r>
          </w:p>
        </w:tc>
        <w:tc>
          <w:tcPr>
            <w:tcW w:w="1730" w:type="dxa"/>
            <w:shd w:val="clear" w:color="auto" w:fill="D9E2F3" w:themeFill="accent1" w:themeFillTint="33"/>
          </w:tcPr>
          <w:p w14:paraId="1E8C5A41" w14:textId="326CBDF2" w:rsidR="0017231F" w:rsidRPr="00871E95" w:rsidRDefault="00871E95" w:rsidP="0017231F">
            <w:pPr>
              <w:spacing w:after="60"/>
              <w:rPr>
                <w:rFonts w:ascii="Arial" w:hAnsi="Arial" w:cs="Arial"/>
                <w:sz w:val="20"/>
                <w:szCs w:val="12"/>
              </w:rPr>
            </w:pPr>
            <w:r>
              <w:rPr>
                <w:rFonts w:ascii="Arial" w:hAnsi="Arial" w:cs="Arial"/>
                <w:sz w:val="20"/>
                <w:szCs w:val="12"/>
              </w:rPr>
              <w:t>1</w:t>
            </w:r>
          </w:p>
        </w:tc>
      </w:tr>
      <w:tr w:rsidR="00871E95" w14:paraId="44D1D4BD" w14:textId="77777777" w:rsidTr="00D85B8C">
        <w:trPr>
          <w:trHeight w:val="148"/>
          <w:jc w:val="center"/>
        </w:trPr>
        <w:tc>
          <w:tcPr>
            <w:tcW w:w="805" w:type="dxa"/>
            <w:shd w:val="clear" w:color="auto" w:fill="D9E2F3" w:themeFill="accent1" w:themeFillTint="33"/>
          </w:tcPr>
          <w:p w14:paraId="521F728B" w14:textId="2DB52188" w:rsidR="00871E95" w:rsidRPr="00871E95" w:rsidRDefault="00871E95" w:rsidP="00871E95">
            <w:pPr>
              <w:spacing w:after="60"/>
              <w:rPr>
                <w:rFonts w:ascii="Arial" w:hAnsi="Arial" w:cs="Arial"/>
                <w:sz w:val="20"/>
                <w:szCs w:val="12"/>
              </w:rPr>
            </w:pPr>
            <w:r w:rsidRPr="004779E6">
              <w:rPr>
                <w:rFonts w:ascii="Arial" w:hAnsi="Arial" w:cs="Arial"/>
                <w:sz w:val="20"/>
                <w:szCs w:val="12"/>
              </w:rPr>
              <w:t>1</w:t>
            </w:r>
            <w:r>
              <w:rPr>
                <w:rFonts w:ascii="Arial" w:hAnsi="Arial" w:cs="Arial"/>
                <w:sz w:val="20"/>
                <w:szCs w:val="12"/>
              </w:rPr>
              <w:t>7</w:t>
            </w:r>
          </w:p>
        </w:tc>
        <w:tc>
          <w:tcPr>
            <w:tcW w:w="1260" w:type="dxa"/>
            <w:shd w:val="clear" w:color="auto" w:fill="D9E2F3" w:themeFill="accent1" w:themeFillTint="33"/>
          </w:tcPr>
          <w:p w14:paraId="1B7A138B" w14:textId="7CC878BB" w:rsidR="00871E95" w:rsidRPr="004779E6" w:rsidRDefault="00871E95" w:rsidP="00871E95">
            <w:pPr>
              <w:spacing w:after="60"/>
              <w:rPr>
                <w:rFonts w:ascii="Arial" w:hAnsi="Arial" w:cs="Arial"/>
                <w:sz w:val="20"/>
                <w:szCs w:val="12"/>
              </w:rPr>
            </w:pPr>
            <w:r w:rsidRPr="004779E6">
              <w:rPr>
                <w:rFonts w:ascii="Arial" w:hAnsi="Arial" w:cs="Arial"/>
                <w:sz w:val="20"/>
                <w:szCs w:val="12"/>
              </w:rPr>
              <w:t>C</w:t>
            </w:r>
            <w:r>
              <w:rPr>
                <w:rFonts w:ascii="Arial" w:hAnsi="Arial" w:cs="Arial"/>
                <w:sz w:val="20"/>
                <w:szCs w:val="12"/>
              </w:rPr>
              <w:t>at</w:t>
            </w:r>
            <w:r w:rsidRPr="004779E6">
              <w:rPr>
                <w:rFonts w:ascii="Arial" w:hAnsi="Arial" w:cs="Arial"/>
                <w:sz w:val="20"/>
                <w:szCs w:val="12"/>
              </w:rPr>
              <w:t>4</w:t>
            </w:r>
          </w:p>
        </w:tc>
        <w:tc>
          <w:tcPr>
            <w:tcW w:w="1150" w:type="dxa"/>
            <w:shd w:val="clear" w:color="auto" w:fill="D9E2F3" w:themeFill="accent1" w:themeFillTint="33"/>
          </w:tcPr>
          <w:p w14:paraId="354C8C32" w14:textId="31CC85DC" w:rsidR="00871E95" w:rsidRPr="004779E6" w:rsidRDefault="00871E95" w:rsidP="00871E95">
            <w:pPr>
              <w:spacing w:after="60"/>
              <w:rPr>
                <w:rFonts w:ascii="Arial" w:hAnsi="Arial" w:cs="Arial"/>
                <w:sz w:val="20"/>
                <w:szCs w:val="12"/>
              </w:rPr>
            </w:pPr>
            <w:r w:rsidRPr="004779E6">
              <w:rPr>
                <w:rFonts w:ascii="Arial" w:hAnsi="Arial" w:cs="Arial"/>
                <w:sz w:val="20"/>
                <w:szCs w:val="12"/>
              </w:rPr>
              <w:t>0</w:t>
            </w:r>
          </w:p>
        </w:tc>
        <w:tc>
          <w:tcPr>
            <w:tcW w:w="1730" w:type="dxa"/>
            <w:shd w:val="clear" w:color="auto" w:fill="D9E2F3" w:themeFill="accent1" w:themeFillTint="33"/>
          </w:tcPr>
          <w:p w14:paraId="54AB25B1" w14:textId="6C296D0C" w:rsidR="00871E95" w:rsidRPr="004779E6" w:rsidRDefault="00871E95" w:rsidP="00871E95">
            <w:pPr>
              <w:spacing w:after="60"/>
              <w:rPr>
                <w:rFonts w:ascii="Arial" w:hAnsi="Arial" w:cs="Arial"/>
                <w:sz w:val="20"/>
                <w:szCs w:val="12"/>
              </w:rPr>
            </w:pPr>
            <w:r>
              <w:rPr>
                <w:rFonts w:ascii="Arial" w:hAnsi="Arial" w:cs="Arial"/>
                <w:sz w:val="20"/>
                <w:szCs w:val="12"/>
              </w:rPr>
              <w:t>2</w:t>
            </w:r>
          </w:p>
        </w:tc>
      </w:tr>
      <w:tr w:rsidR="00871E95" w14:paraId="71812A12" w14:textId="77777777" w:rsidTr="00D85B8C">
        <w:trPr>
          <w:trHeight w:val="148"/>
          <w:jc w:val="center"/>
        </w:trPr>
        <w:tc>
          <w:tcPr>
            <w:tcW w:w="805" w:type="dxa"/>
            <w:shd w:val="clear" w:color="auto" w:fill="D9E2F3" w:themeFill="accent1" w:themeFillTint="33"/>
          </w:tcPr>
          <w:p w14:paraId="06D58ED9" w14:textId="1F90054B" w:rsidR="00871E95" w:rsidRPr="00871E95" w:rsidRDefault="00871E95" w:rsidP="00871E95">
            <w:pPr>
              <w:spacing w:after="60"/>
              <w:rPr>
                <w:rFonts w:ascii="Arial" w:hAnsi="Arial" w:cs="Arial"/>
                <w:sz w:val="20"/>
                <w:szCs w:val="12"/>
              </w:rPr>
            </w:pPr>
            <w:r w:rsidRPr="004779E6">
              <w:rPr>
                <w:rFonts w:ascii="Arial" w:hAnsi="Arial" w:cs="Arial"/>
                <w:sz w:val="20"/>
                <w:szCs w:val="12"/>
              </w:rPr>
              <w:t>1</w:t>
            </w:r>
            <w:r>
              <w:rPr>
                <w:rFonts w:ascii="Arial" w:hAnsi="Arial" w:cs="Arial"/>
                <w:sz w:val="20"/>
                <w:szCs w:val="12"/>
              </w:rPr>
              <w:t>8</w:t>
            </w:r>
          </w:p>
        </w:tc>
        <w:tc>
          <w:tcPr>
            <w:tcW w:w="1260" w:type="dxa"/>
            <w:shd w:val="clear" w:color="auto" w:fill="D9E2F3" w:themeFill="accent1" w:themeFillTint="33"/>
          </w:tcPr>
          <w:p w14:paraId="49D5BC2D" w14:textId="5AD00330" w:rsidR="00871E95" w:rsidRPr="004779E6" w:rsidRDefault="00871E95" w:rsidP="00871E95">
            <w:pPr>
              <w:spacing w:after="60"/>
              <w:rPr>
                <w:rFonts w:ascii="Arial" w:hAnsi="Arial" w:cs="Arial"/>
                <w:sz w:val="20"/>
                <w:szCs w:val="12"/>
              </w:rPr>
            </w:pPr>
            <w:r w:rsidRPr="004779E6">
              <w:rPr>
                <w:rFonts w:ascii="Arial" w:hAnsi="Arial" w:cs="Arial"/>
                <w:sz w:val="20"/>
                <w:szCs w:val="12"/>
              </w:rPr>
              <w:t>C</w:t>
            </w:r>
            <w:r>
              <w:rPr>
                <w:rFonts w:ascii="Arial" w:hAnsi="Arial" w:cs="Arial"/>
                <w:sz w:val="20"/>
                <w:szCs w:val="12"/>
              </w:rPr>
              <w:t>at</w:t>
            </w:r>
            <w:r w:rsidRPr="004779E6">
              <w:rPr>
                <w:rFonts w:ascii="Arial" w:hAnsi="Arial" w:cs="Arial"/>
                <w:sz w:val="20"/>
                <w:szCs w:val="12"/>
              </w:rPr>
              <w:t>4</w:t>
            </w:r>
          </w:p>
        </w:tc>
        <w:tc>
          <w:tcPr>
            <w:tcW w:w="1150" w:type="dxa"/>
            <w:shd w:val="clear" w:color="auto" w:fill="D9E2F3" w:themeFill="accent1" w:themeFillTint="33"/>
          </w:tcPr>
          <w:p w14:paraId="27A0DDAB" w14:textId="79171FF3" w:rsidR="00871E95" w:rsidRPr="004779E6" w:rsidRDefault="00871E95" w:rsidP="00871E95">
            <w:pPr>
              <w:spacing w:after="60"/>
              <w:rPr>
                <w:rFonts w:ascii="Arial" w:hAnsi="Arial" w:cs="Arial"/>
                <w:sz w:val="20"/>
                <w:szCs w:val="12"/>
              </w:rPr>
            </w:pPr>
            <w:r w:rsidRPr="004779E6">
              <w:rPr>
                <w:rFonts w:ascii="Arial" w:hAnsi="Arial" w:cs="Arial"/>
                <w:sz w:val="20"/>
                <w:szCs w:val="12"/>
              </w:rPr>
              <w:t>0</w:t>
            </w:r>
          </w:p>
        </w:tc>
        <w:tc>
          <w:tcPr>
            <w:tcW w:w="1730" w:type="dxa"/>
            <w:shd w:val="clear" w:color="auto" w:fill="D9E2F3" w:themeFill="accent1" w:themeFillTint="33"/>
          </w:tcPr>
          <w:p w14:paraId="6164C25C" w14:textId="749C8713" w:rsidR="00871E95" w:rsidRPr="004779E6" w:rsidRDefault="00871E95" w:rsidP="00871E95">
            <w:pPr>
              <w:spacing w:after="60"/>
              <w:rPr>
                <w:rFonts w:ascii="Arial" w:hAnsi="Arial" w:cs="Arial"/>
                <w:sz w:val="20"/>
                <w:szCs w:val="12"/>
              </w:rPr>
            </w:pPr>
            <w:r>
              <w:rPr>
                <w:rFonts w:ascii="Arial" w:hAnsi="Arial" w:cs="Arial"/>
                <w:sz w:val="20"/>
                <w:szCs w:val="12"/>
              </w:rPr>
              <w:t>3</w:t>
            </w:r>
          </w:p>
        </w:tc>
      </w:tr>
      <w:tr w:rsidR="00871E95" w14:paraId="742DE4E2" w14:textId="77777777" w:rsidTr="00D85B8C">
        <w:trPr>
          <w:trHeight w:val="148"/>
          <w:jc w:val="center"/>
        </w:trPr>
        <w:tc>
          <w:tcPr>
            <w:tcW w:w="805" w:type="dxa"/>
            <w:shd w:val="clear" w:color="auto" w:fill="D9E2F3" w:themeFill="accent1" w:themeFillTint="33"/>
          </w:tcPr>
          <w:p w14:paraId="0CF8B989" w14:textId="5C728C00" w:rsidR="00871E95" w:rsidRPr="00871E95" w:rsidRDefault="00871E95" w:rsidP="00871E95">
            <w:pPr>
              <w:spacing w:after="60"/>
              <w:rPr>
                <w:rFonts w:ascii="Arial" w:hAnsi="Arial" w:cs="Arial"/>
                <w:sz w:val="20"/>
                <w:szCs w:val="12"/>
              </w:rPr>
            </w:pPr>
            <w:r w:rsidRPr="004779E6">
              <w:rPr>
                <w:rFonts w:ascii="Arial" w:hAnsi="Arial" w:cs="Arial"/>
                <w:sz w:val="20"/>
                <w:szCs w:val="12"/>
              </w:rPr>
              <w:t>1</w:t>
            </w:r>
            <w:r>
              <w:rPr>
                <w:rFonts w:ascii="Arial" w:hAnsi="Arial" w:cs="Arial"/>
                <w:sz w:val="20"/>
                <w:szCs w:val="12"/>
              </w:rPr>
              <w:t>9</w:t>
            </w:r>
          </w:p>
        </w:tc>
        <w:tc>
          <w:tcPr>
            <w:tcW w:w="1260" w:type="dxa"/>
            <w:shd w:val="clear" w:color="auto" w:fill="D9E2F3" w:themeFill="accent1" w:themeFillTint="33"/>
          </w:tcPr>
          <w:p w14:paraId="3CF28201" w14:textId="057AF70D" w:rsidR="00871E95" w:rsidRPr="004779E6" w:rsidRDefault="00871E95" w:rsidP="00871E95">
            <w:pPr>
              <w:spacing w:after="60"/>
              <w:rPr>
                <w:rFonts w:ascii="Arial" w:hAnsi="Arial" w:cs="Arial"/>
                <w:sz w:val="20"/>
                <w:szCs w:val="12"/>
              </w:rPr>
            </w:pPr>
            <w:r w:rsidRPr="004779E6">
              <w:rPr>
                <w:rFonts w:ascii="Arial" w:hAnsi="Arial" w:cs="Arial"/>
                <w:sz w:val="20"/>
                <w:szCs w:val="12"/>
              </w:rPr>
              <w:t>C</w:t>
            </w:r>
            <w:r>
              <w:rPr>
                <w:rFonts w:ascii="Arial" w:hAnsi="Arial" w:cs="Arial"/>
                <w:sz w:val="20"/>
                <w:szCs w:val="12"/>
              </w:rPr>
              <w:t>at</w:t>
            </w:r>
            <w:r w:rsidRPr="004779E6">
              <w:rPr>
                <w:rFonts w:ascii="Arial" w:hAnsi="Arial" w:cs="Arial"/>
                <w:sz w:val="20"/>
                <w:szCs w:val="12"/>
              </w:rPr>
              <w:t>4</w:t>
            </w:r>
          </w:p>
        </w:tc>
        <w:tc>
          <w:tcPr>
            <w:tcW w:w="1150" w:type="dxa"/>
            <w:shd w:val="clear" w:color="auto" w:fill="D9E2F3" w:themeFill="accent1" w:themeFillTint="33"/>
          </w:tcPr>
          <w:p w14:paraId="3E7233E9" w14:textId="596453A3" w:rsidR="00871E95" w:rsidRPr="004779E6" w:rsidRDefault="00871E95" w:rsidP="00871E95">
            <w:pPr>
              <w:spacing w:after="60"/>
              <w:rPr>
                <w:rFonts w:ascii="Arial" w:hAnsi="Arial" w:cs="Arial"/>
                <w:sz w:val="20"/>
                <w:szCs w:val="12"/>
              </w:rPr>
            </w:pPr>
            <w:r w:rsidRPr="004779E6">
              <w:rPr>
                <w:rFonts w:ascii="Arial" w:hAnsi="Arial" w:cs="Arial"/>
                <w:sz w:val="20"/>
                <w:szCs w:val="12"/>
              </w:rPr>
              <w:t>0</w:t>
            </w:r>
          </w:p>
        </w:tc>
        <w:tc>
          <w:tcPr>
            <w:tcW w:w="1730" w:type="dxa"/>
            <w:shd w:val="clear" w:color="auto" w:fill="D9E2F3" w:themeFill="accent1" w:themeFillTint="33"/>
          </w:tcPr>
          <w:p w14:paraId="3E3E396D" w14:textId="1F40ECA9" w:rsidR="00871E95" w:rsidRPr="004779E6" w:rsidRDefault="00871E95" w:rsidP="00871E95">
            <w:pPr>
              <w:spacing w:after="60"/>
              <w:rPr>
                <w:rFonts w:ascii="Arial" w:hAnsi="Arial" w:cs="Arial"/>
                <w:sz w:val="20"/>
                <w:szCs w:val="12"/>
              </w:rPr>
            </w:pPr>
            <w:r>
              <w:rPr>
                <w:rFonts w:ascii="Arial" w:hAnsi="Arial" w:cs="Arial"/>
                <w:sz w:val="20"/>
                <w:szCs w:val="12"/>
              </w:rPr>
              <w:t>4</w:t>
            </w:r>
          </w:p>
        </w:tc>
      </w:tr>
    </w:tbl>
    <w:p w14:paraId="09D561AF" w14:textId="17A92979" w:rsidR="00C53305" w:rsidRPr="0097550B" w:rsidRDefault="00C53305" w:rsidP="001B4ECF">
      <w:pPr>
        <w:pStyle w:val="Caption"/>
        <w:jc w:val="center"/>
        <w:rPr>
          <w:rFonts w:ascii="Arial" w:hAnsi="Arial" w:cs="Arial"/>
          <w:sz w:val="20"/>
          <w:szCs w:val="20"/>
          <w:lang w:eastAsia="x-none"/>
        </w:rPr>
      </w:pPr>
      <w:bookmarkStart w:id="23" w:name="_Ref16846874"/>
      <w:bookmarkStart w:id="24" w:name="_Toc11249410"/>
      <w:r w:rsidRPr="0097550B">
        <w:rPr>
          <w:rFonts w:ascii="Arial" w:hAnsi="Arial" w:cs="Arial"/>
          <w:sz w:val="20"/>
          <w:szCs w:val="20"/>
        </w:rPr>
        <w:t xml:space="preserve">Table </w:t>
      </w:r>
      <w:r w:rsidR="00883628" w:rsidRPr="00692521">
        <w:rPr>
          <w:rFonts w:ascii="Arial" w:hAnsi="Arial" w:cs="Arial"/>
          <w:sz w:val="20"/>
          <w:szCs w:val="20"/>
        </w:rPr>
        <w:fldChar w:fldCharType="begin"/>
      </w:r>
      <w:r w:rsidR="00883628" w:rsidRPr="0097550B">
        <w:rPr>
          <w:rFonts w:ascii="Arial" w:hAnsi="Arial" w:cs="Arial"/>
          <w:sz w:val="20"/>
          <w:szCs w:val="20"/>
        </w:rPr>
        <w:instrText xml:space="preserve"> SEQ Table \* ARABIC </w:instrText>
      </w:r>
      <w:r w:rsidR="00883628" w:rsidRPr="00692521">
        <w:rPr>
          <w:rFonts w:ascii="Arial" w:hAnsi="Arial" w:cs="Arial"/>
          <w:sz w:val="20"/>
          <w:szCs w:val="20"/>
        </w:rPr>
        <w:fldChar w:fldCharType="separate"/>
      </w:r>
      <w:r w:rsidR="001367F8">
        <w:rPr>
          <w:rFonts w:ascii="Arial" w:hAnsi="Arial" w:cs="Arial"/>
          <w:noProof/>
          <w:sz w:val="20"/>
          <w:szCs w:val="20"/>
        </w:rPr>
        <w:t>2</w:t>
      </w:r>
      <w:r w:rsidR="00883628" w:rsidRPr="00692521">
        <w:rPr>
          <w:rFonts w:ascii="Arial" w:hAnsi="Arial" w:cs="Arial"/>
          <w:sz w:val="20"/>
          <w:szCs w:val="20"/>
        </w:rPr>
        <w:fldChar w:fldCharType="end"/>
      </w:r>
      <w:bookmarkEnd w:id="23"/>
      <w:r w:rsidRPr="0097550B">
        <w:rPr>
          <w:rFonts w:ascii="Arial" w:hAnsi="Arial" w:cs="Arial"/>
          <w:sz w:val="20"/>
          <w:szCs w:val="20"/>
        </w:rPr>
        <w:t>: Channel access profiles</w:t>
      </w:r>
      <w:bookmarkEnd w:id="24"/>
    </w:p>
    <w:p w14:paraId="55D6D5EA" w14:textId="416BADED" w:rsidR="00276B3E" w:rsidRDefault="00276B3E" w:rsidP="00276B3E">
      <w:pPr>
        <w:pStyle w:val="Heading2"/>
      </w:pPr>
      <w:r>
        <w:t>2.3</w:t>
      </w:r>
      <w:r>
        <w:tab/>
      </w:r>
      <w:r>
        <w:tab/>
      </w:r>
      <w:r w:rsidRPr="00AC7BEF">
        <w:t>Signa</w:t>
      </w:r>
      <w:r>
        <w:t>l</w:t>
      </w:r>
      <w:r w:rsidRPr="00AC7BEF">
        <w:t>ling support for LBT type</w:t>
      </w:r>
      <w:r w:rsidR="002C2041">
        <w:t xml:space="preserve"> for </w:t>
      </w:r>
      <w:r w:rsidR="00BD5133">
        <w:t>UL control signalling</w:t>
      </w:r>
      <w:r w:rsidR="00EE50D1">
        <w:t xml:space="preserve"> triggered by DL DCI</w:t>
      </w:r>
    </w:p>
    <w:p w14:paraId="4763C174" w14:textId="2754C53A" w:rsidR="00BF17C5" w:rsidRDefault="00E9406B">
      <w:pPr>
        <w:pStyle w:val="BodyText"/>
        <w:rPr>
          <w:lang w:eastAsia="sv-SE"/>
        </w:rPr>
      </w:pPr>
      <w:r w:rsidRPr="00A34CA1">
        <w:rPr>
          <w:lang w:eastAsia="sv-SE"/>
        </w:rPr>
        <w:t xml:space="preserve">By default, the UE uses Category 4 LBT with highest priority CAPC for an uplink control </w:t>
      </w:r>
      <w:proofErr w:type="spellStart"/>
      <w:r w:rsidRPr="00A34CA1">
        <w:rPr>
          <w:lang w:eastAsia="sv-SE"/>
        </w:rPr>
        <w:t>signalling</w:t>
      </w:r>
      <w:proofErr w:type="spellEnd"/>
      <w:r w:rsidR="003D759A" w:rsidRPr="00A34CA1">
        <w:rPr>
          <w:lang w:eastAsia="sv-SE"/>
        </w:rPr>
        <w:t xml:space="preserve"> (such as PUCCH-SR, PUCCH-UCI, RACH Msg1, aperiodic SRS, </w:t>
      </w:r>
      <w:proofErr w:type="spellStart"/>
      <w:r w:rsidR="003D759A" w:rsidRPr="00A34CA1">
        <w:rPr>
          <w:lang w:eastAsia="sv-SE"/>
        </w:rPr>
        <w:t>etc</w:t>
      </w:r>
      <w:proofErr w:type="spellEnd"/>
      <w:r w:rsidR="003D759A" w:rsidRPr="00A34CA1">
        <w:rPr>
          <w:lang w:eastAsia="sv-SE"/>
        </w:rPr>
        <w:t xml:space="preserve">). In case the uplink control </w:t>
      </w:r>
      <w:proofErr w:type="spellStart"/>
      <w:r w:rsidR="00607BC0" w:rsidRPr="00A34CA1">
        <w:rPr>
          <w:lang w:eastAsia="sv-SE"/>
        </w:rPr>
        <w:t>signalling</w:t>
      </w:r>
      <w:proofErr w:type="spellEnd"/>
      <w:r w:rsidR="003D759A" w:rsidRPr="00A34CA1">
        <w:rPr>
          <w:lang w:eastAsia="sv-SE"/>
        </w:rPr>
        <w:t xml:space="preserve"> is triggered within a DL COT, the UE should </w:t>
      </w:r>
      <w:r w:rsidR="00EE71E8" w:rsidRPr="00A34CA1">
        <w:rPr>
          <w:lang w:eastAsia="sv-SE"/>
        </w:rPr>
        <w:t>follow</w:t>
      </w:r>
      <w:r w:rsidR="003D759A" w:rsidRPr="00A34CA1">
        <w:rPr>
          <w:lang w:eastAsia="sv-SE"/>
        </w:rPr>
        <w:t xml:space="preserve"> a different LBT category (e.g., </w:t>
      </w:r>
      <w:r w:rsidR="00FA6126" w:rsidRPr="00A34CA1">
        <w:rPr>
          <w:lang w:eastAsia="sv-SE"/>
        </w:rPr>
        <w:t xml:space="preserve"> </w:t>
      </w:r>
      <w:r w:rsidR="003D759A" w:rsidRPr="00A34CA1">
        <w:rPr>
          <w:lang w:eastAsia="sv-SE"/>
        </w:rPr>
        <w:t xml:space="preserve">no LBT if the gap between the end of DL reception and the start of the UL transmission is less than 16us: or Category 2 LBT if the gap between the end of DL reception and the start of the UL transmission is not more than 25us). In this case, the LBT category need to be also signaled to UE. It is better to have a generic </w:t>
      </w:r>
      <w:proofErr w:type="spellStart"/>
      <w:r w:rsidR="00B57B0F" w:rsidRPr="00A34CA1">
        <w:rPr>
          <w:lang w:eastAsia="sv-SE"/>
        </w:rPr>
        <w:t>signalling</w:t>
      </w:r>
      <w:proofErr w:type="spellEnd"/>
      <w:r w:rsidR="003D759A" w:rsidRPr="00A34CA1">
        <w:rPr>
          <w:lang w:eastAsia="sv-SE"/>
        </w:rPr>
        <w:t xml:space="preserve"> solution which is applicable to </w:t>
      </w:r>
      <w:proofErr w:type="gramStart"/>
      <w:r w:rsidR="003D759A" w:rsidRPr="00A34CA1">
        <w:rPr>
          <w:lang w:eastAsia="sv-SE"/>
        </w:rPr>
        <w:t xml:space="preserve">all </w:t>
      </w:r>
      <w:r w:rsidR="0062567E" w:rsidRPr="00A34CA1">
        <w:rPr>
          <w:lang w:eastAsia="sv-SE"/>
        </w:rPr>
        <w:t>of</w:t>
      </w:r>
      <w:proofErr w:type="gramEnd"/>
      <w:r w:rsidR="0062567E" w:rsidRPr="00A34CA1">
        <w:rPr>
          <w:lang w:eastAsia="sv-SE"/>
        </w:rPr>
        <w:t xml:space="preserve"> those cases. </w:t>
      </w:r>
      <w:r w:rsidR="00276CF7" w:rsidRPr="00A34CA1">
        <w:rPr>
          <w:lang w:eastAsia="sv-SE"/>
        </w:rPr>
        <w:t xml:space="preserve">In many cases, UL control signals are triggered by a DL DCI. Therefore, </w:t>
      </w:r>
      <w:r w:rsidR="00B27FF7" w:rsidRPr="00A34CA1">
        <w:rPr>
          <w:lang w:eastAsia="sv-SE"/>
        </w:rPr>
        <w:t xml:space="preserve">DL DCI should also include LBT type </w:t>
      </w:r>
      <w:r w:rsidR="000973AA" w:rsidRPr="00A34CA1">
        <w:rPr>
          <w:lang w:eastAsia="sv-SE"/>
        </w:rPr>
        <w:t xml:space="preserve">field </w:t>
      </w:r>
      <w:r w:rsidR="00854937" w:rsidRPr="00A34CA1">
        <w:rPr>
          <w:lang w:eastAsia="sv-SE"/>
        </w:rPr>
        <w:t xml:space="preserve">that corresponds to the triggered UL transmission. </w:t>
      </w:r>
      <w:r w:rsidR="00BF17C5">
        <w:rPr>
          <w:lang w:eastAsia="sv-SE"/>
        </w:rPr>
        <w:t xml:space="preserve">Below are the cases that should be covered: </w:t>
      </w:r>
    </w:p>
    <w:p w14:paraId="4345886C" w14:textId="7DAD2CB6" w:rsidR="00BF17C5" w:rsidRPr="00A34CA1" w:rsidRDefault="00807EEE" w:rsidP="00BF17C5">
      <w:pPr>
        <w:pStyle w:val="BodyText"/>
        <w:numPr>
          <w:ilvl w:val="3"/>
          <w:numId w:val="24"/>
        </w:numPr>
      </w:pPr>
      <w:r w:rsidRPr="00A34CA1">
        <w:rPr>
          <w:lang w:eastAsia="sv-SE"/>
        </w:rPr>
        <w:t xml:space="preserve">Msg 3: LBT category </w:t>
      </w:r>
      <w:r w:rsidR="00FA34A4" w:rsidRPr="00A34CA1">
        <w:rPr>
          <w:lang w:eastAsia="sv-SE"/>
        </w:rPr>
        <w:t>is signaled in</w:t>
      </w:r>
      <w:r w:rsidRPr="00A34CA1">
        <w:rPr>
          <w:lang w:eastAsia="sv-SE"/>
        </w:rPr>
        <w:t xml:space="preserve"> DCI</w:t>
      </w:r>
      <w:r w:rsidR="00FA34A4" w:rsidRPr="00A34CA1">
        <w:rPr>
          <w:lang w:eastAsia="sv-SE"/>
        </w:rPr>
        <w:t xml:space="preserve"> format 1_0</w:t>
      </w:r>
      <w:r w:rsidR="006B0680" w:rsidRPr="00A34CA1">
        <w:rPr>
          <w:lang w:eastAsia="sv-SE"/>
        </w:rPr>
        <w:t xml:space="preserve"> scrambled with RA-RNTI </w:t>
      </w:r>
      <w:r w:rsidRPr="00A34CA1">
        <w:rPr>
          <w:lang w:eastAsia="sv-SE"/>
        </w:rPr>
        <w:t xml:space="preserve">carrying the DL assignments for reception of the RAR messages (Msg2). </w:t>
      </w:r>
      <w:r w:rsidR="006B0680" w:rsidRPr="00A34CA1">
        <w:rPr>
          <w:lang w:eastAsia="sv-SE"/>
        </w:rPr>
        <w:t>The r</w:t>
      </w:r>
      <w:r w:rsidRPr="00A34CA1">
        <w:rPr>
          <w:lang w:eastAsia="sv-SE"/>
        </w:rPr>
        <w:t>eserved fields/bits in DCI</w:t>
      </w:r>
      <w:r w:rsidR="006B0680" w:rsidRPr="00A34CA1">
        <w:rPr>
          <w:lang w:eastAsia="sv-SE"/>
        </w:rPr>
        <w:t xml:space="preserve"> can be used for this purpose.</w:t>
      </w:r>
    </w:p>
    <w:p w14:paraId="683AD223" w14:textId="628FACDC" w:rsidR="00D326B2" w:rsidRPr="003815F5" w:rsidRDefault="006B0680" w:rsidP="00BF17C5">
      <w:pPr>
        <w:pStyle w:val="BodyText"/>
        <w:numPr>
          <w:ilvl w:val="3"/>
          <w:numId w:val="24"/>
        </w:numPr>
        <w:rPr>
          <w:rStyle w:val="IvDbodytextChar"/>
          <w:rFonts w:eastAsiaTheme="minorHAnsi"/>
          <w:spacing w:val="0"/>
          <w:lang w:eastAsia="sv-SE"/>
        </w:rPr>
      </w:pPr>
      <w:r w:rsidRPr="00A34CA1">
        <w:rPr>
          <w:lang w:eastAsia="sv-SE"/>
        </w:rPr>
        <w:t xml:space="preserve">PUCCH: </w:t>
      </w:r>
      <w:r w:rsidR="00E97512" w:rsidRPr="00A34CA1">
        <w:rPr>
          <w:lang w:eastAsia="sv-SE"/>
        </w:rPr>
        <w:t>LBT category is signaled in DCI format 1_0 and 1_1 scrambled with C-RNTI carrying the DL assignments for reception PDSCH</w:t>
      </w:r>
      <w:r w:rsidR="00AB7339" w:rsidRPr="00A34CA1">
        <w:rPr>
          <w:lang w:eastAsia="sv-SE"/>
        </w:rPr>
        <w:t>.</w:t>
      </w:r>
      <w:r w:rsidR="00AB7339">
        <w:rPr>
          <w:rStyle w:val="IvDbodytextChar"/>
          <w:rFonts w:cs="Arial"/>
          <w:i/>
          <w:szCs w:val="20"/>
        </w:rPr>
        <w:t xml:space="preserve"> </w:t>
      </w:r>
    </w:p>
    <w:p w14:paraId="7CA59A51" w14:textId="720ED3F1" w:rsidR="00D326B2" w:rsidRPr="00D326B2" w:rsidRDefault="00D326B2" w:rsidP="003815F5">
      <w:pPr>
        <w:pStyle w:val="BodyText"/>
        <w:numPr>
          <w:ilvl w:val="3"/>
          <w:numId w:val="24"/>
        </w:numPr>
        <w:rPr>
          <w:rStyle w:val="IvDbodytextChar"/>
          <w:rFonts w:cs="Arial"/>
          <w:szCs w:val="20"/>
        </w:rPr>
      </w:pPr>
      <w:r w:rsidRPr="00A34CA1">
        <w:rPr>
          <w:lang w:eastAsia="sv-SE"/>
        </w:rPr>
        <w:lastRenderedPageBreak/>
        <w:t xml:space="preserve">SRS: </w:t>
      </w:r>
      <w:r w:rsidRPr="002773FE">
        <w:rPr>
          <w:rStyle w:val="IvDbodytextChar"/>
          <w:rFonts w:cs="Arial"/>
          <w:szCs w:val="20"/>
        </w:rPr>
        <w:t xml:space="preserve">LBT category is signaled in a DCI </w:t>
      </w:r>
      <w:r w:rsidR="006F4FF2" w:rsidRPr="002773FE">
        <w:rPr>
          <w:rStyle w:val="IvDbodytextChar"/>
          <w:rFonts w:cs="Arial"/>
          <w:szCs w:val="20"/>
        </w:rPr>
        <w:t xml:space="preserve">1_1 </w:t>
      </w:r>
      <w:r w:rsidRPr="002773FE">
        <w:rPr>
          <w:rStyle w:val="IvDbodytextChar"/>
          <w:rFonts w:cs="Arial"/>
          <w:szCs w:val="20"/>
        </w:rPr>
        <w:t xml:space="preserve">to be used for </w:t>
      </w:r>
      <w:r w:rsidR="00053545">
        <w:rPr>
          <w:rStyle w:val="IvDbodytextChar"/>
          <w:rFonts w:cs="Arial"/>
          <w:szCs w:val="20"/>
        </w:rPr>
        <w:t>aperiodic</w:t>
      </w:r>
      <w:r w:rsidR="00053545" w:rsidRPr="00053545">
        <w:rPr>
          <w:rStyle w:val="IvDbodytextChar"/>
          <w:rFonts w:cs="Arial"/>
          <w:szCs w:val="20"/>
        </w:rPr>
        <w:t xml:space="preserve"> </w:t>
      </w:r>
      <w:r w:rsidR="00053545" w:rsidRPr="008718B8">
        <w:rPr>
          <w:rStyle w:val="IvDbodytextChar"/>
          <w:rFonts w:cs="Arial"/>
          <w:szCs w:val="20"/>
        </w:rPr>
        <w:t>triggered</w:t>
      </w:r>
      <w:r w:rsidR="00053545">
        <w:rPr>
          <w:rStyle w:val="IvDbodytextChar"/>
          <w:rFonts w:cs="Arial"/>
          <w:szCs w:val="20"/>
        </w:rPr>
        <w:t xml:space="preserve"> </w:t>
      </w:r>
      <w:r w:rsidRPr="002773FE">
        <w:rPr>
          <w:rStyle w:val="IvDbodytextChar"/>
          <w:rFonts w:cs="Arial"/>
          <w:szCs w:val="20"/>
        </w:rPr>
        <w:t>SRS</w:t>
      </w:r>
      <w:r w:rsidR="00053545">
        <w:rPr>
          <w:rStyle w:val="IvDbodytextChar"/>
          <w:rFonts w:cs="Arial"/>
          <w:szCs w:val="20"/>
        </w:rPr>
        <w:t xml:space="preserve">. </w:t>
      </w:r>
    </w:p>
    <w:p w14:paraId="2F75D2E7" w14:textId="77777777" w:rsidR="00246152" w:rsidRPr="00A34CA1" w:rsidRDefault="00246152" w:rsidP="003815F5">
      <w:pPr>
        <w:pStyle w:val="BodyText"/>
        <w:ind w:left="643"/>
        <w:rPr>
          <w:lang w:eastAsia="sv-SE"/>
        </w:rPr>
      </w:pPr>
    </w:p>
    <w:p w14:paraId="1A8CCAA3" w14:textId="4EB59977" w:rsidR="00276B3E" w:rsidRDefault="009027D1" w:rsidP="003815F5">
      <w:pPr>
        <w:pStyle w:val="Proposal"/>
      </w:pPr>
      <w:bookmarkStart w:id="25" w:name="_Toc21378277"/>
      <w:r>
        <w:t xml:space="preserve">The </w:t>
      </w:r>
      <w:r w:rsidR="008772D0">
        <w:t>LBT type corresponding to the UL</w:t>
      </w:r>
      <w:r w:rsidR="00573BF8">
        <w:t xml:space="preserve"> control signal is </w:t>
      </w:r>
      <w:proofErr w:type="spellStart"/>
      <w:r w:rsidR="002F4E36">
        <w:t>signalled</w:t>
      </w:r>
      <w:proofErr w:type="spellEnd"/>
      <w:r w:rsidR="002F4E36">
        <w:t xml:space="preserve"> in the DCI</w:t>
      </w:r>
      <w:r w:rsidR="005923B5">
        <w:t xml:space="preserve"> triggering the UL control signal transmission.</w:t>
      </w:r>
      <w:r w:rsidR="00133D73">
        <w:t xml:space="preserve"> LBT type field is included in: </w:t>
      </w:r>
      <w:r w:rsidR="007B2ECE">
        <w:br/>
        <w:t>-</w:t>
      </w:r>
      <w:r w:rsidR="007B2ECE">
        <w:tab/>
      </w:r>
      <w:r w:rsidR="00133D73" w:rsidRPr="003815F5">
        <w:t>DCI format 1_0 scrambled with RA-RNTI carrying the DL assignments for reception of the RAR messages (Msg2)</w:t>
      </w:r>
      <w:r w:rsidR="00840A14">
        <w:t xml:space="preserve">. The LBT type is applicable to Msg 3 transmission </w:t>
      </w:r>
      <w:r w:rsidR="007B2ECE">
        <w:br/>
        <w:t xml:space="preserve">- </w:t>
      </w:r>
      <w:r w:rsidR="007B2ECE">
        <w:tab/>
      </w:r>
      <w:r w:rsidR="0055698F" w:rsidRPr="003815F5">
        <w:t>DCI format 1_0 and 1_1 scrambled with C-RNTI carrying the DL assignments</w:t>
      </w:r>
      <w:r w:rsidR="00932C12" w:rsidRPr="003815F5">
        <w:t xml:space="preserve">. </w:t>
      </w:r>
      <w:r w:rsidR="00D0578C" w:rsidRPr="003815F5">
        <w:t xml:space="preserve">The LBT type is applicable to the </w:t>
      </w:r>
      <w:r w:rsidR="00020715" w:rsidRPr="003815F5">
        <w:t xml:space="preserve">UL control </w:t>
      </w:r>
      <w:r w:rsidR="00840A14" w:rsidRPr="003815F5">
        <w:t>signal transmission triggered by the DCI.</w:t>
      </w:r>
      <w:bookmarkEnd w:id="25"/>
    </w:p>
    <w:p w14:paraId="4C95B54C" w14:textId="00BE7651" w:rsidR="005E47E7" w:rsidRPr="00580B41" w:rsidRDefault="00276B3E" w:rsidP="00102B85">
      <w:pPr>
        <w:pStyle w:val="Heading2"/>
      </w:pPr>
      <w:r>
        <w:t>2.5</w:t>
      </w:r>
      <w:r>
        <w:tab/>
      </w:r>
      <w:r w:rsidR="005E47E7" w:rsidRPr="005E47E7">
        <w:t>UE initiated COT</w:t>
      </w:r>
    </w:p>
    <w:p w14:paraId="3FDE4B2C" w14:textId="6A771D7B" w:rsidR="005E47E7" w:rsidRPr="00A34CA1" w:rsidRDefault="00580B41" w:rsidP="001B4ECF">
      <w:pPr>
        <w:pStyle w:val="BodyText"/>
        <w:keepNext/>
      </w:pPr>
      <w:r w:rsidRPr="00A34CA1">
        <w:t>The following is stated in the SI technical report</w:t>
      </w:r>
      <w:r w:rsidR="005E47E7" w:rsidRPr="00A34CA1">
        <w:t>:</w:t>
      </w:r>
    </w:p>
    <w:p w14:paraId="2688D599" w14:textId="77777777" w:rsidR="00580B41" w:rsidRPr="00A34CA1" w:rsidRDefault="00580B41" w:rsidP="00580B41">
      <w:pPr>
        <w:pStyle w:val="B1"/>
        <w:ind w:left="0" w:firstLine="0"/>
        <w:rPr>
          <w:i/>
          <w:sz w:val="22"/>
        </w:rPr>
      </w:pPr>
      <w:r w:rsidRPr="00A34CA1">
        <w:rPr>
          <w:i/>
          <w:sz w:val="22"/>
        </w:rPr>
        <w:t xml:space="preserve">It was identified that sharing resources with gNB within COT(s) that is acquired by UE(s) as part of configured </w:t>
      </w:r>
      <w:proofErr w:type="gramStart"/>
      <w:r w:rsidRPr="00A34CA1">
        <w:rPr>
          <w:i/>
          <w:sz w:val="22"/>
        </w:rPr>
        <w:t>grant based</w:t>
      </w:r>
      <w:proofErr w:type="gramEnd"/>
      <w:r w:rsidRPr="00A34CA1">
        <w:rPr>
          <w:i/>
          <w:sz w:val="22"/>
        </w:rPr>
        <w:t xml:space="preserve"> transmissions should be supported. It was also identified that allowing configured </w:t>
      </w:r>
      <w:proofErr w:type="gramStart"/>
      <w:r w:rsidRPr="00A34CA1">
        <w:rPr>
          <w:i/>
          <w:sz w:val="22"/>
        </w:rPr>
        <w:t>grant based</w:t>
      </w:r>
      <w:proofErr w:type="gramEnd"/>
      <w:r w:rsidRPr="00A34CA1">
        <w:rPr>
          <w:i/>
          <w:sz w:val="22"/>
        </w:rPr>
        <w:t xml:space="preserve"> transmissions within a gNB acquired COT should be supported. Details of identification of situations when COT(s) sharing is </w:t>
      </w:r>
      <w:proofErr w:type="gramStart"/>
      <w:r w:rsidRPr="00A34CA1">
        <w:rPr>
          <w:i/>
          <w:sz w:val="22"/>
        </w:rPr>
        <w:t>possible</w:t>
      </w:r>
      <w:proofErr w:type="gramEnd"/>
      <w:r w:rsidRPr="00A34CA1">
        <w:rPr>
          <w:i/>
          <w:sz w:val="22"/>
        </w:rPr>
        <w:t xml:space="preserve"> and the details of potential resource sharing mechanisms and rules can be determined when specifications are developed.</w:t>
      </w:r>
    </w:p>
    <w:p w14:paraId="16D335B8" w14:textId="2494206F" w:rsidR="000F21B1" w:rsidRPr="00A34CA1" w:rsidRDefault="00330640" w:rsidP="00D24EDB">
      <w:pPr>
        <w:pStyle w:val="BodyText"/>
      </w:pPr>
      <w:r w:rsidRPr="00A34CA1">
        <w:t xml:space="preserve">In our view, the UE initiated COT should follow same rules as gNB initiated COT. </w:t>
      </w:r>
      <w:r w:rsidR="00E851C5" w:rsidRPr="00A34CA1">
        <w:t>The UE may share the remain</w:t>
      </w:r>
      <w:r w:rsidR="007E0719" w:rsidRPr="00A34CA1">
        <w:t>der</w:t>
      </w:r>
      <w:r w:rsidR="00E851C5" w:rsidRPr="00A34CA1">
        <w:t xml:space="preserve"> of the COT with </w:t>
      </w:r>
      <w:r w:rsidR="008E58EC" w:rsidRPr="00A34CA1">
        <w:t xml:space="preserve">the </w:t>
      </w:r>
      <w:r w:rsidR="00E851C5" w:rsidRPr="00A34CA1">
        <w:t xml:space="preserve">gNB. </w:t>
      </w:r>
      <w:r w:rsidR="008E58EC" w:rsidRPr="00A34CA1">
        <w:t>T</w:t>
      </w:r>
      <w:r w:rsidR="00E851C5" w:rsidRPr="00A34CA1">
        <w:t xml:space="preserve">he gNB may </w:t>
      </w:r>
      <w:r w:rsidR="00091861" w:rsidRPr="00A34CA1">
        <w:t xml:space="preserve">send control </w:t>
      </w:r>
      <w:r w:rsidR="00275A64" w:rsidRPr="00A34CA1">
        <w:t xml:space="preserve">information </w:t>
      </w:r>
      <w:r w:rsidR="00091861" w:rsidRPr="00A34CA1">
        <w:t>and</w:t>
      </w:r>
      <w:r w:rsidR="00E765AF" w:rsidRPr="00A34CA1">
        <w:t>/or data</w:t>
      </w:r>
      <w:r w:rsidR="000F21B1" w:rsidRPr="00A34CA1">
        <w:t xml:space="preserve">. </w:t>
      </w:r>
      <w:r w:rsidR="00EB3EB6" w:rsidRPr="00A34CA1">
        <w:t xml:space="preserve">By </w:t>
      </w:r>
      <w:r w:rsidR="000F21B1" w:rsidRPr="00A34CA1">
        <w:t xml:space="preserve">EN 301 893 definition, a UE can share </w:t>
      </w:r>
      <w:r w:rsidR="007434ED" w:rsidRPr="00A34CA1">
        <w:t>its</w:t>
      </w:r>
      <w:r w:rsidR="000F21B1" w:rsidRPr="00A34CA1">
        <w:t xml:space="preserve"> COT according to the defined rules: </w:t>
      </w:r>
    </w:p>
    <w:p w14:paraId="5C69B48A" w14:textId="77777777" w:rsidR="000F21B1" w:rsidRPr="00A34CA1" w:rsidRDefault="000F21B1" w:rsidP="00E36FB7">
      <w:pPr>
        <w:pStyle w:val="BodyText"/>
        <w:numPr>
          <w:ilvl w:val="0"/>
          <w:numId w:val="14"/>
        </w:numPr>
        <w:overflowPunct w:val="0"/>
        <w:autoSpaceDE w:val="0"/>
        <w:autoSpaceDN w:val="0"/>
        <w:adjustRightInd w:val="0"/>
        <w:spacing w:line="240" w:lineRule="auto"/>
        <w:textAlignment w:val="baseline"/>
        <w:rPr>
          <w:rFonts w:cs="Arial"/>
          <w:szCs w:val="20"/>
        </w:rPr>
      </w:pPr>
      <w:r w:rsidRPr="00A34CA1">
        <w:rPr>
          <w:rFonts w:cs="Arial"/>
          <w:szCs w:val="20"/>
        </w:rPr>
        <w:t>gNB may proceed with transmissions without performing a Clear Channel Assessment (CCA) if these transmissions are initiated at most 16 µs after the last transmission by the UE.</w:t>
      </w:r>
    </w:p>
    <w:p w14:paraId="5E40000D" w14:textId="77777777" w:rsidR="000F21B1" w:rsidRPr="00A34CA1" w:rsidRDefault="000F21B1" w:rsidP="00E36FB7">
      <w:pPr>
        <w:pStyle w:val="BodyText"/>
        <w:numPr>
          <w:ilvl w:val="0"/>
          <w:numId w:val="14"/>
        </w:numPr>
        <w:overflowPunct w:val="0"/>
        <w:autoSpaceDE w:val="0"/>
        <w:autoSpaceDN w:val="0"/>
        <w:adjustRightInd w:val="0"/>
        <w:spacing w:line="240" w:lineRule="auto"/>
        <w:textAlignment w:val="baseline"/>
        <w:rPr>
          <w:rFonts w:cs="Arial"/>
          <w:szCs w:val="20"/>
        </w:rPr>
      </w:pPr>
      <w:r w:rsidRPr="00A34CA1">
        <w:rPr>
          <w:rFonts w:cs="Arial"/>
          <w:szCs w:val="20"/>
        </w:rPr>
        <w:t>gNB that does not proceed with such transmissions within 16 µs after the last transmission from the Initiating Device that issued the grant, shall perform a Clear Channel Assessment (CCA) on the Operating Channel during a single observation slot within a 25 µs period ending immediately before the transmission time.</w:t>
      </w:r>
    </w:p>
    <w:p w14:paraId="64B98313" w14:textId="1204831B" w:rsidR="000F21B1" w:rsidRPr="00A34CA1" w:rsidRDefault="000F21B1" w:rsidP="00D24EDB">
      <w:pPr>
        <w:pStyle w:val="BodyText"/>
      </w:pPr>
      <w:r w:rsidRPr="00A34CA1">
        <w:t xml:space="preserve">The gNB may perform transmissions on the current </w:t>
      </w:r>
      <w:r w:rsidR="00D40886" w:rsidRPr="00A34CA1">
        <w:t>o</w:t>
      </w:r>
      <w:r w:rsidRPr="00A34CA1">
        <w:t xml:space="preserve">perating </w:t>
      </w:r>
      <w:r w:rsidR="00D40886" w:rsidRPr="00A34CA1">
        <w:t>c</w:t>
      </w:r>
      <w:r w:rsidRPr="00A34CA1">
        <w:t xml:space="preserve">hannel for the transmission time indicated by the UE. </w:t>
      </w:r>
      <w:r w:rsidR="00126310" w:rsidRPr="00A34CA1">
        <w:t>T</w:t>
      </w:r>
      <w:r w:rsidRPr="00A34CA1">
        <w:t xml:space="preserve">he COT sharing information (duration/priority class) is provided by the UE on UCI. </w:t>
      </w:r>
    </w:p>
    <w:p w14:paraId="0112C54C" w14:textId="385D3382" w:rsidR="005E47E7" w:rsidRPr="0097550B" w:rsidRDefault="00153C21" w:rsidP="00153C21">
      <w:pPr>
        <w:pStyle w:val="Proposal"/>
        <w:rPr>
          <w:rStyle w:val="normaltextrun"/>
          <w:color w:val="000000"/>
          <w:szCs w:val="20"/>
        </w:rPr>
      </w:pPr>
      <w:bookmarkStart w:id="26" w:name="_Toc21378278"/>
      <w:r w:rsidRPr="0097550B">
        <w:rPr>
          <w:rStyle w:val="normaltextrun"/>
          <w:color w:val="000000"/>
          <w:szCs w:val="20"/>
        </w:rPr>
        <w:t>The gNB transmission within a UE initiated COT may carry control and/or data</w:t>
      </w:r>
      <w:r w:rsidR="006E4AB1" w:rsidRPr="0097550B">
        <w:rPr>
          <w:rStyle w:val="normaltextrun"/>
          <w:color w:val="000000"/>
          <w:szCs w:val="20"/>
        </w:rPr>
        <w:t>.</w:t>
      </w:r>
      <w:bookmarkEnd w:id="26"/>
    </w:p>
    <w:p w14:paraId="1E607928" w14:textId="07966D31" w:rsidR="00343B49" w:rsidRPr="00460AF0" w:rsidRDefault="00102B85" w:rsidP="00102B85">
      <w:pPr>
        <w:pStyle w:val="Heading2"/>
      </w:pPr>
      <w:r>
        <w:t>2.5</w:t>
      </w:r>
      <w:r>
        <w:tab/>
      </w:r>
      <w:r>
        <w:tab/>
      </w:r>
      <w:r w:rsidR="00317321" w:rsidRPr="00102B85">
        <w:t>C</w:t>
      </w:r>
      <w:r w:rsidR="00343B49" w:rsidRPr="00102B85">
        <w:t>ontention</w:t>
      </w:r>
      <w:r w:rsidR="00343B49" w:rsidRPr="003D2900">
        <w:t xml:space="preserve"> window adjustment</w:t>
      </w:r>
    </w:p>
    <w:p w14:paraId="5A34135F" w14:textId="77208736" w:rsidR="00C331F8" w:rsidRPr="00A55BED" w:rsidRDefault="00102B85" w:rsidP="00102B85">
      <w:pPr>
        <w:pStyle w:val="Heading3"/>
      </w:pPr>
      <w:bookmarkStart w:id="27" w:name="_Hlk513760338"/>
      <w:r>
        <w:t>2.5.1</w:t>
      </w:r>
      <w:r>
        <w:tab/>
      </w:r>
      <w:r w:rsidR="00C331F8" w:rsidRPr="00A55BED">
        <w:t>CW adjustment in case of C</w:t>
      </w:r>
      <w:r w:rsidR="000D27B6" w:rsidRPr="00A55BED">
        <w:t>BG based feedback</w:t>
      </w:r>
    </w:p>
    <w:p w14:paraId="22E767C6" w14:textId="550C64A0" w:rsidR="002D403C" w:rsidRPr="00A34CA1" w:rsidRDefault="00F624DA" w:rsidP="00D24EDB">
      <w:pPr>
        <w:pStyle w:val="BodyText"/>
        <w:rPr>
          <w:i/>
        </w:rPr>
      </w:pPr>
      <w:r w:rsidRPr="00A34CA1">
        <w:t>According to BRAN regulations, if at least one transmission that started at the beginning of the Channel Occupancy was successful, the Initiating Device</w:t>
      </w:r>
      <w:r w:rsidR="00F92D2E" w:rsidRPr="00A34CA1">
        <w:t xml:space="preserve"> may</w:t>
      </w:r>
      <w:r w:rsidRPr="00A34CA1">
        <w:t xml:space="preserve"> reset the contention window. </w:t>
      </w:r>
      <w:r w:rsidR="00F92D2E" w:rsidRPr="00A34CA1">
        <w:t xml:space="preserve">Accordingly, it should be straight forward to extend CWS rules to be used also in case of CBG based </w:t>
      </w:r>
      <w:r w:rsidR="00831A15" w:rsidRPr="00A34CA1">
        <w:t>ACKs</w:t>
      </w:r>
      <w:r w:rsidR="00F92D2E" w:rsidRPr="00A34CA1">
        <w:t>/N</w:t>
      </w:r>
      <w:r w:rsidR="00831A15" w:rsidRPr="00A34CA1">
        <w:t>ACK</w:t>
      </w:r>
      <w:r w:rsidR="00F92D2E" w:rsidRPr="00A34CA1">
        <w:t>s.</w:t>
      </w:r>
    </w:p>
    <w:p w14:paraId="2F0C77B9" w14:textId="0E8F722B" w:rsidR="00B52457" w:rsidRPr="00D86079" w:rsidRDefault="003C550E" w:rsidP="003815F5">
      <w:pPr>
        <w:pStyle w:val="Proposal"/>
      </w:pPr>
      <w:bookmarkStart w:id="28" w:name="_Toc21378279"/>
      <w:r w:rsidRPr="0097550B">
        <w:t>For the purpose of contention window adjustment</w:t>
      </w:r>
      <w:r w:rsidR="001F3959" w:rsidRPr="0097550B">
        <w:t xml:space="preserve"> on an LBT channel</w:t>
      </w:r>
      <w:r w:rsidR="004C5A9A">
        <w:t>, i</w:t>
      </w:r>
      <w:r w:rsidR="00975CEB" w:rsidRPr="004C5A9A">
        <w:t xml:space="preserve">n case of CBG based transmission, the HARQ-ACK value corresponding to a reference </w:t>
      </w:r>
      <w:r w:rsidR="00CA759A">
        <w:t>duration</w:t>
      </w:r>
      <w:r w:rsidR="00975CEB" w:rsidRPr="004C5A9A">
        <w:t xml:space="preserve"> is assumed NACK if all the CBGs of </w:t>
      </w:r>
      <w:r w:rsidR="00CA759A">
        <w:t xml:space="preserve">the reference duration </w:t>
      </w:r>
      <w:r w:rsidR="00975CEB" w:rsidRPr="004C5A9A">
        <w:t>are NACKs</w:t>
      </w:r>
      <w:bookmarkEnd w:id="28"/>
    </w:p>
    <w:p w14:paraId="4BA184F0" w14:textId="687CDC82" w:rsidR="00B52457" w:rsidRPr="00A7317C" w:rsidRDefault="00B52457">
      <w:pPr>
        <w:pStyle w:val="Proposal"/>
      </w:pPr>
      <w:bookmarkStart w:id="29" w:name="_Toc21378280"/>
      <w:r w:rsidRPr="00F17D6B">
        <w:t>For a gNB initiated channel</w:t>
      </w:r>
      <w:r w:rsidRPr="003815F5">
        <w:t xml:space="preserve"> occupancy, for a DL burst without unicast PDSCH and with one or multiple UL grants, and for each set of LBT bandwidths for which a single contention window is maintained, CW</w:t>
      </w:r>
      <w:r w:rsidRPr="00A7317C">
        <w:t xml:space="preserve">S adjustment is based on the success of reception of </w:t>
      </w:r>
      <w:r w:rsidR="00BE400B" w:rsidRPr="00A7317C">
        <w:t>at least on</w:t>
      </w:r>
      <w:r w:rsidR="00D86079" w:rsidRPr="00A7317C">
        <w:t>e</w:t>
      </w:r>
      <w:r w:rsidR="00BE400B" w:rsidRPr="00A7317C">
        <w:t xml:space="preserve"> code </w:t>
      </w:r>
      <w:r w:rsidR="00D86079" w:rsidRPr="00A7317C">
        <w:t>block</w:t>
      </w:r>
      <w:r w:rsidRPr="00A7317C">
        <w:t xml:space="preserve"> in the granted resources</w:t>
      </w:r>
      <w:bookmarkEnd w:id="29"/>
    </w:p>
    <w:p w14:paraId="22D97401" w14:textId="77777777" w:rsidR="00B52457" w:rsidRPr="00BC3D8C" w:rsidRDefault="00B52457" w:rsidP="003815F5">
      <w:pPr>
        <w:pStyle w:val="Proposal"/>
        <w:numPr>
          <w:ilvl w:val="0"/>
          <w:numId w:val="0"/>
        </w:numPr>
        <w:ind w:left="1304" w:hanging="1304"/>
      </w:pPr>
    </w:p>
    <w:p w14:paraId="7F716AAF" w14:textId="19244F3B" w:rsidR="001E0AD5" w:rsidRPr="00A55BED" w:rsidRDefault="00102B85" w:rsidP="00102B85">
      <w:pPr>
        <w:pStyle w:val="Heading3"/>
      </w:pPr>
      <w:r>
        <w:t>2.5.2</w:t>
      </w:r>
      <w:r>
        <w:tab/>
      </w:r>
      <w:r w:rsidR="001E0AD5">
        <w:t xml:space="preserve">Reference </w:t>
      </w:r>
      <w:r w:rsidR="005F6C04">
        <w:t xml:space="preserve">Duration </w:t>
      </w:r>
      <w:r w:rsidR="001E0AD5">
        <w:t>for CW</w:t>
      </w:r>
    </w:p>
    <w:p w14:paraId="2961E9E0" w14:textId="21004268" w:rsidR="005F6C04" w:rsidRPr="00A34CA1" w:rsidRDefault="005F6C04">
      <w:pPr>
        <w:pStyle w:val="BodyText"/>
      </w:pPr>
      <w:r w:rsidRPr="00A34CA1">
        <w:t xml:space="preserve">During last meeting, the definition of reference duration for a COT was agreed. What is still open for discussion is which reference duration is used for the CW adjustment. In here, we </w:t>
      </w:r>
      <w:r w:rsidR="00D20610" w:rsidRPr="00A34CA1">
        <w:t>provide</w:t>
      </w:r>
      <w:r w:rsidRPr="00A34CA1">
        <w:t xml:space="preserve"> our view.</w:t>
      </w:r>
    </w:p>
    <w:p w14:paraId="16BB0C38" w14:textId="7B4F776D" w:rsidR="00C335C0" w:rsidRPr="00A34CA1" w:rsidRDefault="002D403C" w:rsidP="00AA272A">
      <w:pPr>
        <w:pStyle w:val="BodyText"/>
      </w:pPr>
      <w:r w:rsidRPr="00A34CA1">
        <w:lastRenderedPageBreak/>
        <w:t xml:space="preserve">In LAA, the reference subframe is the first subframe </w:t>
      </w:r>
      <w:r w:rsidR="00AB4782" w:rsidRPr="00A34CA1">
        <w:t xml:space="preserve">of the most recent DL/UL transmission for which at least some HARQ feedback is expected to be available. </w:t>
      </w:r>
      <w:r w:rsidR="00A477A0" w:rsidRPr="00A34CA1">
        <w:t xml:space="preserve"> This was </w:t>
      </w:r>
      <w:r w:rsidR="00A513EC" w:rsidRPr="00A34CA1">
        <w:t>mainly to consider the processing delay to obtain the feedback which is around 4ms in LTE. The Situation is different for NR-U, since the pr</w:t>
      </w:r>
      <w:r w:rsidR="00B34A80" w:rsidRPr="00A34CA1">
        <w:t>o</w:t>
      </w:r>
      <w:r w:rsidR="00A513EC" w:rsidRPr="00A34CA1">
        <w:t>cessing delays</w:t>
      </w:r>
      <w:r w:rsidR="00B34A80" w:rsidRPr="00A34CA1">
        <w:t xml:space="preserve"> are significantly smaller</w:t>
      </w:r>
      <w:r w:rsidR="00BD30BD" w:rsidRPr="00A34CA1">
        <w:t xml:space="preserve"> (see table </w:t>
      </w:r>
      <w:r w:rsidR="00C335C0" w:rsidRPr="00A34CA1">
        <w:t>3</w:t>
      </w:r>
      <w:r w:rsidR="00BD30BD" w:rsidRPr="00A34CA1">
        <w:t>)</w:t>
      </w:r>
      <w:r w:rsidR="00B34A80" w:rsidRPr="00A34CA1">
        <w:t>.</w:t>
      </w:r>
    </w:p>
    <w:p w14:paraId="2A28534A" w14:textId="77777777" w:rsidR="001B4ECF" w:rsidRPr="00A34CA1" w:rsidRDefault="001B4ECF" w:rsidP="00AA272A">
      <w:pPr>
        <w:pStyle w:val="BodyText"/>
        <w:rPr>
          <w:rFonts w:asciiTheme="minorHAnsi" w:hAnsiTheme="minorHAnsi"/>
          <w:i/>
          <w:sz w:val="2"/>
          <w:szCs w:val="2"/>
        </w:rPr>
      </w:pPr>
    </w:p>
    <w:p w14:paraId="5E124EFB" w14:textId="0401C213" w:rsidR="00C335C0" w:rsidRPr="00A34CA1" w:rsidRDefault="00C335C0" w:rsidP="001B4ECF">
      <w:pPr>
        <w:pStyle w:val="Caption"/>
        <w:keepNext/>
        <w:keepLines/>
        <w:spacing w:before="0" w:after="0"/>
        <w:jc w:val="center"/>
        <w:rPr>
          <w:rFonts w:ascii="Arial" w:hAnsi="Arial" w:cs="Arial"/>
          <w:sz w:val="14"/>
          <w:szCs w:val="10"/>
        </w:rPr>
      </w:pPr>
      <w:r w:rsidRPr="00A34CA1">
        <w:rPr>
          <w:rFonts w:ascii="Arial" w:hAnsi="Arial" w:cs="Arial"/>
          <w:sz w:val="20"/>
          <w:szCs w:val="16"/>
        </w:rPr>
        <w:t xml:space="preserve">Table </w:t>
      </w:r>
      <w:r w:rsidRPr="00D24EDB">
        <w:rPr>
          <w:rFonts w:ascii="Arial" w:hAnsi="Arial" w:cs="Arial"/>
          <w:sz w:val="20"/>
          <w:szCs w:val="16"/>
        </w:rPr>
        <w:fldChar w:fldCharType="begin"/>
      </w:r>
      <w:r w:rsidRPr="00A34CA1">
        <w:rPr>
          <w:rFonts w:ascii="Arial" w:hAnsi="Arial" w:cs="Arial"/>
          <w:sz w:val="20"/>
          <w:szCs w:val="16"/>
        </w:rPr>
        <w:instrText xml:space="preserve"> SEQ Table \* ARABIC </w:instrText>
      </w:r>
      <w:r w:rsidRPr="00D24EDB">
        <w:rPr>
          <w:rFonts w:ascii="Arial" w:hAnsi="Arial" w:cs="Arial"/>
          <w:sz w:val="20"/>
          <w:szCs w:val="16"/>
        </w:rPr>
        <w:fldChar w:fldCharType="separate"/>
      </w:r>
      <w:r w:rsidR="001367F8" w:rsidRPr="00A34CA1">
        <w:rPr>
          <w:rFonts w:ascii="Arial" w:hAnsi="Arial" w:cs="Arial"/>
          <w:noProof/>
          <w:sz w:val="20"/>
          <w:szCs w:val="16"/>
        </w:rPr>
        <w:t>3</w:t>
      </w:r>
      <w:r w:rsidRPr="00D24EDB">
        <w:rPr>
          <w:rFonts w:ascii="Arial" w:hAnsi="Arial" w:cs="Arial"/>
          <w:sz w:val="20"/>
          <w:szCs w:val="16"/>
        </w:rPr>
        <w:fldChar w:fldCharType="end"/>
      </w:r>
      <w:r w:rsidRPr="00A34CA1">
        <w:rPr>
          <w:rFonts w:ascii="Arial" w:hAnsi="Arial" w:cs="Arial"/>
          <w:sz w:val="20"/>
          <w:szCs w:val="16"/>
        </w:rPr>
        <w:t>: UE processing delays for different SCS</w:t>
      </w:r>
    </w:p>
    <w:tbl>
      <w:tblPr>
        <w:tblpPr w:leftFromText="180" w:rightFromText="180" w:vertAnchor="text" w:horzAnchor="page" w:tblpX="1377" w:tblpY="111"/>
        <w:tblW w:w="8596" w:type="dxa"/>
        <w:tblCellMar>
          <w:left w:w="0" w:type="dxa"/>
          <w:right w:w="0" w:type="dxa"/>
        </w:tblCellMar>
        <w:tblLook w:val="04A0" w:firstRow="1" w:lastRow="0" w:firstColumn="1" w:lastColumn="0" w:noHBand="0" w:noVBand="1"/>
      </w:tblPr>
      <w:tblGrid>
        <w:gridCol w:w="3230"/>
        <w:gridCol w:w="1340"/>
        <w:gridCol w:w="1338"/>
        <w:gridCol w:w="1340"/>
        <w:gridCol w:w="1340"/>
        <w:gridCol w:w="8"/>
      </w:tblGrid>
      <w:tr w:rsidR="00590BCA" w:rsidRPr="007066D1" w14:paraId="60C101CB" w14:textId="77777777" w:rsidTr="00D85B8C">
        <w:trPr>
          <w:gridAfter w:val="1"/>
          <w:wAfter w:w="8" w:type="dxa"/>
          <w:trHeight w:val="307"/>
        </w:trPr>
        <w:tc>
          <w:tcPr>
            <w:tcW w:w="3230"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vAlign w:val="center"/>
            <w:hideMark/>
          </w:tcPr>
          <w:p w14:paraId="57A243B2" w14:textId="6D1864F4" w:rsidR="00590BCA" w:rsidRPr="0056548D" w:rsidRDefault="00590BCA" w:rsidP="001B4ECF">
            <w:pPr>
              <w:pStyle w:val="IvDInstructiontext"/>
              <w:keepNext/>
              <w:spacing w:before="0"/>
              <w:rPr>
                <w:rFonts w:cs="Arial"/>
                <w:i w:val="0"/>
                <w:iCs/>
                <w:color w:val="000000" w:themeColor="text1"/>
                <w:sz w:val="20"/>
                <w:szCs w:val="20"/>
              </w:rPr>
            </w:pPr>
            <w:r w:rsidRPr="0056548D">
              <w:rPr>
                <w:rFonts w:cs="Arial"/>
                <w:i w:val="0"/>
                <w:color w:val="FFFFFF" w:themeColor="light1"/>
                <w:kern w:val="24"/>
                <w:sz w:val="20"/>
                <w:szCs w:val="20"/>
              </w:rPr>
              <w:t>PDSCH Configuration</w:t>
            </w:r>
          </w:p>
        </w:tc>
        <w:tc>
          <w:tcPr>
            <w:tcW w:w="1340"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vAlign w:val="center"/>
            <w:hideMark/>
          </w:tcPr>
          <w:p w14:paraId="070BE9CC" w14:textId="5BE5D21C" w:rsidR="00590BCA" w:rsidRPr="0056548D" w:rsidRDefault="00590BCA" w:rsidP="001B4ECF">
            <w:pPr>
              <w:pStyle w:val="IvDInstructiontext"/>
              <w:keepNext/>
              <w:spacing w:before="0"/>
              <w:jc w:val="both"/>
              <w:rPr>
                <w:rFonts w:cs="Arial"/>
                <w:i w:val="0"/>
                <w:iCs/>
                <w:color w:val="000000" w:themeColor="text1"/>
                <w:sz w:val="20"/>
              </w:rPr>
            </w:pPr>
            <w:r w:rsidRPr="0056548D">
              <w:rPr>
                <w:rFonts w:cs="Arial"/>
                <w:i w:val="0"/>
                <w:color w:val="FFFFFF" w:themeColor="light1"/>
                <w:kern w:val="24"/>
                <w:sz w:val="20"/>
              </w:rPr>
              <w:t>HARQ Timing</w:t>
            </w:r>
          </w:p>
        </w:tc>
        <w:tc>
          <w:tcPr>
            <w:tcW w:w="1338" w:type="dxa"/>
            <w:tcBorders>
              <w:top w:val="single" w:sz="8" w:space="0" w:color="FFFFFF"/>
              <w:left w:val="single" w:sz="8" w:space="0" w:color="FFFFFF"/>
              <w:bottom w:val="single" w:sz="24" w:space="0" w:color="FFFFFF"/>
              <w:right w:val="single" w:sz="8" w:space="0" w:color="FFFFFF"/>
            </w:tcBorders>
            <w:shd w:val="clear" w:color="auto" w:fill="89BA17"/>
            <w:vAlign w:val="center"/>
          </w:tcPr>
          <w:p w14:paraId="020A8AF4" w14:textId="5D814811" w:rsidR="00590BCA" w:rsidRPr="0056548D" w:rsidRDefault="00590BCA" w:rsidP="001B4ECF">
            <w:pPr>
              <w:pStyle w:val="IvDInstructiontext"/>
              <w:keepNext/>
              <w:spacing w:before="0"/>
              <w:jc w:val="both"/>
              <w:rPr>
                <w:rFonts w:cs="Arial"/>
                <w:i w:val="0"/>
                <w:color w:val="000000" w:themeColor="text1"/>
                <w:sz w:val="20"/>
              </w:rPr>
            </w:pPr>
            <w:r w:rsidRPr="0056548D">
              <w:rPr>
                <w:rFonts w:cs="Arial"/>
                <w:i w:val="0"/>
                <w:color w:val="FFFFFF" w:themeColor="light1"/>
                <w:kern w:val="24"/>
                <w:sz w:val="20"/>
              </w:rPr>
              <w:t>15 kHz SCS</w:t>
            </w:r>
          </w:p>
        </w:tc>
        <w:tc>
          <w:tcPr>
            <w:tcW w:w="1340"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vAlign w:val="center"/>
            <w:hideMark/>
          </w:tcPr>
          <w:p w14:paraId="6F14E5CA" w14:textId="1ABA648D" w:rsidR="00590BCA" w:rsidRPr="0056548D" w:rsidRDefault="00590BCA" w:rsidP="001B4ECF">
            <w:pPr>
              <w:pStyle w:val="IvDInstructiontext"/>
              <w:keepNext/>
              <w:spacing w:before="0"/>
              <w:jc w:val="both"/>
              <w:rPr>
                <w:rFonts w:cs="Arial"/>
                <w:i w:val="0"/>
                <w:iCs/>
                <w:color w:val="000000" w:themeColor="text1"/>
                <w:sz w:val="20"/>
              </w:rPr>
            </w:pPr>
            <w:r w:rsidRPr="0056548D">
              <w:rPr>
                <w:rFonts w:cs="Arial"/>
                <w:i w:val="0"/>
                <w:color w:val="FFFFFF" w:themeColor="light1"/>
                <w:kern w:val="24"/>
                <w:sz w:val="20"/>
              </w:rPr>
              <w:t>30 kHz SCS</w:t>
            </w:r>
          </w:p>
        </w:tc>
        <w:tc>
          <w:tcPr>
            <w:tcW w:w="1340"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vAlign w:val="center"/>
            <w:hideMark/>
          </w:tcPr>
          <w:p w14:paraId="0FC05672" w14:textId="303B8B05" w:rsidR="00590BCA" w:rsidRPr="0056548D" w:rsidRDefault="00590BCA" w:rsidP="001B4ECF">
            <w:pPr>
              <w:pStyle w:val="IvDInstructiontext"/>
              <w:keepNext/>
              <w:spacing w:before="0"/>
              <w:jc w:val="both"/>
              <w:rPr>
                <w:rFonts w:cs="Arial"/>
                <w:i w:val="0"/>
                <w:iCs/>
                <w:color w:val="000000" w:themeColor="text1"/>
                <w:sz w:val="20"/>
              </w:rPr>
            </w:pPr>
            <w:r w:rsidRPr="0056548D">
              <w:rPr>
                <w:rFonts w:cs="Arial"/>
                <w:i w:val="0"/>
                <w:color w:val="FFFFFF" w:themeColor="light1"/>
                <w:kern w:val="24"/>
                <w:sz w:val="20"/>
              </w:rPr>
              <w:t>60 kHz SCS</w:t>
            </w:r>
          </w:p>
        </w:tc>
      </w:tr>
      <w:tr w:rsidR="00590BCA" w:rsidRPr="007066D1" w14:paraId="08ED0073" w14:textId="77777777" w:rsidTr="006E5A7E">
        <w:trPr>
          <w:gridAfter w:val="1"/>
          <w:wAfter w:w="8" w:type="dxa"/>
          <w:trHeight w:val="307"/>
        </w:trPr>
        <w:tc>
          <w:tcPr>
            <w:tcW w:w="3230" w:type="dxa"/>
            <w:tcBorders>
              <w:top w:val="single" w:sz="24"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vAlign w:val="center"/>
            <w:hideMark/>
          </w:tcPr>
          <w:p w14:paraId="676EB34B" w14:textId="7AD5D19A" w:rsidR="00590BCA" w:rsidRPr="0056548D" w:rsidRDefault="00590BCA" w:rsidP="001B4ECF">
            <w:pPr>
              <w:pStyle w:val="IvDInstructiontext"/>
              <w:keepNext/>
              <w:spacing w:before="0"/>
              <w:rPr>
                <w:rFonts w:cs="Arial"/>
                <w:i w:val="0"/>
                <w:iCs/>
                <w:color w:val="000000" w:themeColor="text1"/>
                <w:sz w:val="20"/>
                <w:szCs w:val="20"/>
              </w:rPr>
            </w:pPr>
            <w:r w:rsidRPr="0056548D">
              <w:rPr>
                <w:rFonts w:cs="Arial"/>
                <w:i w:val="0"/>
                <w:color w:val="FFFFFF" w:themeColor="light1"/>
                <w:kern w:val="24"/>
                <w:sz w:val="20"/>
                <w:szCs w:val="20"/>
              </w:rPr>
              <w:t>Front-loaded DMRS only</w:t>
            </w:r>
          </w:p>
        </w:tc>
        <w:tc>
          <w:tcPr>
            <w:tcW w:w="1340" w:type="dxa"/>
            <w:tcBorders>
              <w:top w:val="single" w:sz="24" w:space="0" w:color="FFFFFF"/>
              <w:left w:val="single" w:sz="8" w:space="0" w:color="FFFFFF"/>
              <w:bottom w:val="single" w:sz="8" w:space="0" w:color="FFFFFF"/>
              <w:right w:val="single" w:sz="8" w:space="0" w:color="FFFFFF"/>
            </w:tcBorders>
            <w:shd w:val="clear" w:color="auto" w:fill="DAE7CC"/>
            <w:tcMar>
              <w:top w:w="15" w:type="dxa"/>
              <w:left w:w="108" w:type="dxa"/>
              <w:bottom w:w="0" w:type="dxa"/>
              <w:right w:w="108" w:type="dxa"/>
            </w:tcMar>
            <w:vAlign w:val="center"/>
            <w:hideMark/>
          </w:tcPr>
          <w:p w14:paraId="1CE12954" w14:textId="77D6E7AB" w:rsidR="00590BCA" w:rsidRPr="0056548D" w:rsidRDefault="00590BCA" w:rsidP="001B4ECF">
            <w:pPr>
              <w:pStyle w:val="IvDInstructiontext"/>
              <w:keepNext/>
              <w:spacing w:before="0"/>
              <w:jc w:val="both"/>
              <w:rPr>
                <w:rFonts w:cs="Arial"/>
                <w:i w:val="0"/>
                <w:iCs/>
                <w:color w:val="000000" w:themeColor="text1"/>
                <w:sz w:val="20"/>
              </w:rPr>
            </w:pPr>
            <w:r w:rsidRPr="0056548D">
              <w:rPr>
                <w:rFonts w:cs="Arial"/>
                <w:i w:val="0"/>
                <w:color w:val="000000" w:themeColor="dark1"/>
                <w:kern w:val="24"/>
                <w:sz w:val="20"/>
              </w:rPr>
              <w:t>N1</w:t>
            </w:r>
          </w:p>
        </w:tc>
        <w:tc>
          <w:tcPr>
            <w:tcW w:w="1338" w:type="dxa"/>
            <w:tcBorders>
              <w:top w:val="single" w:sz="24" w:space="0" w:color="FFFFFF"/>
              <w:left w:val="single" w:sz="8" w:space="0" w:color="FFFFFF"/>
              <w:bottom w:val="single" w:sz="8" w:space="0" w:color="FFFFFF"/>
              <w:right w:val="single" w:sz="8" w:space="0" w:color="FFFFFF"/>
            </w:tcBorders>
            <w:shd w:val="clear" w:color="auto" w:fill="DAE7CC"/>
            <w:vAlign w:val="center"/>
          </w:tcPr>
          <w:p w14:paraId="381ACD61" w14:textId="611E060D" w:rsidR="00590BCA" w:rsidRPr="0056548D" w:rsidRDefault="00590BCA" w:rsidP="001B4ECF">
            <w:pPr>
              <w:pStyle w:val="IvDInstructiontext"/>
              <w:keepNext/>
              <w:spacing w:before="0"/>
              <w:jc w:val="both"/>
              <w:rPr>
                <w:rFonts w:cs="Arial"/>
                <w:i w:val="0"/>
                <w:color w:val="000000" w:themeColor="text1"/>
                <w:sz w:val="20"/>
              </w:rPr>
            </w:pPr>
            <w:r w:rsidRPr="0056548D">
              <w:rPr>
                <w:rFonts w:cs="Arial"/>
                <w:i w:val="0"/>
                <w:color w:val="000000"/>
                <w:kern w:val="24"/>
                <w:sz w:val="20"/>
              </w:rPr>
              <w:t>8</w:t>
            </w:r>
          </w:p>
        </w:tc>
        <w:tc>
          <w:tcPr>
            <w:tcW w:w="1340" w:type="dxa"/>
            <w:tcBorders>
              <w:top w:val="single" w:sz="24" w:space="0" w:color="FFFFFF"/>
              <w:left w:val="single" w:sz="8" w:space="0" w:color="FFFFFF"/>
              <w:bottom w:val="single" w:sz="8" w:space="0" w:color="FFFFFF"/>
              <w:right w:val="single" w:sz="8" w:space="0" w:color="FFFFFF"/>
            </w:tcBorders>
            <w:shd w:val="clear" w:color="auto" w:fill="DAE7CC"/>
            <w:tcMar>
              <w:top w:w="15" w:type="dxa"/>
              <w:left w:w="108" w:type="dxa"/>
              <w:bottom w:w="0" w:type="dxa"/>
              <w:right w:w="108" w:type="dxa"/>
            </w:tcMar>
            <w:vAlign w:val="center"/>
            <w:hideMark/>
          </w:tcPr>
          <w:p w14:paraId="04FB3045" w14:textId="0A828C87" w:rsidR="00590BCA" w:rsidRPr="0056548D" w:rsidRDefault="00590BCA" w:rsidP="001B4ECF">
            <w:pPr>
              <w:pStyle w:val="IvDInstructiontext"/>
              <w:keepNext/>
              <w:spacing w:before="0"/>
              <w:jc w:val="both"/>
              <w:rPr>
                <w:rFonts w:cs="Arial"/>
                <w:i w:val="0"/>
                <w:iCs/>
                <w:color w:val="000000" w:themeColor="text1"/>
                <w:sz w:val="20"/>
              </w:rPr>
            </w:pPr>
            <w:r w:rsidRPr="0056548D">
              <w:rPr>
                <w:rFonts w:cs="Arial"/>
                <w:i w:val="0"/>
                <w:color w:val="000000"/>
                <w:kern w:val="24"/>
                <w:sz w:val="20"/>
              </w:rPr>
              <w:t>10</w:t>
            </w:r>
          </w:p>
        </w:tc>
        <w:tc>
          <w:tcPr>
            <w:tcW w:w="1340" w:type="dxa"/>
            <w:tcBorders>
              <w:top w:val="single" w:sz="24" w:space="0" w:color="FFFFFF"/>
              <w:left w:val="single" w:sz="8" w:space="0" w:color="FFFFFF"/>
              <w:bottom w:val="single" w:sz="8" w:space="0" w:color="FFFFFF"/>
              <w:right w:val="single" w:sz="8" w:space="0" w:color="FFFFFF"/>
            </w:tcBorders>
            <w:shd w:val="clear" w:color="auto" w:fill="DAE7CC"/>
            <w:tcMar>
              <w:top w:w="43" w:type="dxa"/>
              <w:left w:w="115" w:type="dxa"/>
              <w:bottom w:w="43" w:type="dxa"/>
              <w:right w:w="115" w:type="dxa"/>
            </w:tcMar>
            <w:vAlign w:val="center"/>
            <w:hideMark/>
          </w:tcPr>
          <w:p w14:paraId="337775BF" w14:textId="4D55BED4" w:rsidR="00590BCA" w:rsidRPr="0056548D" w:rsidRDefault="00590BCA" w:rsidP="001B4ECF">
            <w:pPr>
              <w:pStyle w:val="IvDInstructiontext"/>
              <w:keepNext/>
              <w:spacing w:before="0"/>
              <w:jc w:val="both"/>
              <w:rPr>
                <w:rFonts w:cs="Arial"/>
                <w:i w:val="0"/>
                <w:iCs/>
                <w:color w:val="000000" w:themeColor="text1"/>
                <w:sz w:val="20"/>
              </w:rPr>
            </w:pPr>
            <w:r w:rsidRPr="0056548D">
              <w:rPr>
                <w:rFonts w:cs="Arial"/>
                <w:i w:val="0"/>
                <w:color w:val="000000"/>
                <w:kern w:val="24"/>
                <w:sz w:val="20"/>
              </w:rPr>
              <w:t>17</w:t>
            </w:r>
          </w:p>
        </w:tc>
      </w:tr>
      <w:tr w:rsidR="00590BCA" w:rsidRPr="007066D1" w14:paraId="6F15E5EF" w14:textId="77777777" w:rsidTr="00D85B8C">
        <w:trPr>
          <w:gridAfter w:val="1"/>
          <w:wAfter w:w="8" w:type="dxa"/>
          <w:trHeight w:val="307"/>
        </w:trPr>
        <w:tc>
          <w:tcPr>
            <w:tcW w:w="3230" w:type="dxa"/>
            <w:tcBorders>
              <w:top w:val="single" w:sz="8"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vAlign w:val="center"/>
            <w:hideMark/>
          </w:tcPr>
          <w:p w14:paraId="0736EA03" w14:textId="6407395B" w:rsidR="00590BCA" w:rsidRPr="0056548D" w:rsidRDefault="00590BCA" w:rsidP="001B4ECF">
            <w:pPr>
              <w:pStyle w:val="IvDInstructiontext"/>
              <w:keepNext/>
              <w:spacing w:before="0"/>
              <w:rPr>
                <w:rFonts w:cs="Arial"/>
                <w:i w:val="0"/>
                <w:iCs/>
                <w:color w:val="000000" w:themeColor="text1"/>
                <w:sz w:val="20"/>
                <w:szCs w:val="20"/>
              </w:rPr>
            </w:pPr>
            <w:r w:rsidRPr="0056548D">
              <w:rPr>
                <w:rFonts w:cs="Arial"/>
                <w:i w:val="0"/>
                <w:color w:val="FFFFFF" w:themeColor="light1"/>
                <w:kern w:val="24"/>
                <w:sz w:val="20"/>
                <w:szCs w:val="20"/>
              </w:rPr>
              <w:t>Front-loaded + additional DMRS</w:t>
            </w:r>
          </w:p>
        </w:tc>
        <w:tc>
          <w:tcPr>
            <w:tcW w:w="134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center"/>
            <w:hideMark/>
          </w:tcPr>
          <w:p w14:paraId="60BC2B56" w14:textId="043038A5" w:rsidR="00590BCA" w:rsidRPr="0056548D" w:rsidRDefault="00590BCA" w:rsidP="001B4ECF">
            <w:pPr>
              <w:pStyle w:val="IvDInstructiontext"/>
              <w:keepNext/>
              <w:spacing w:before="0"/>
              <w:jc w:val="both"/>
              <w:rPr>
                <w:rFonts w:cs="Arial"/>
                <w:i w:val="0"/>
                <w:iCs/>
                <w:color w:val="000000" w:themeColor="text1"/>
                <w:sz w:val="20"/>
              </w:rPr>
            </w:pPr>
            <w:r w:rsidRPr="0056548D">
              <w:rPr>
                <w:rFonts w:cs="Arial"/>
                <w:i w:val="0"/>
                <w:color w:val="000000" w:themeColor="dark1"/>
                <w:kern w:val="24"/>
                <w:sz w:val="20"/>
              </w:rPr>
              <w:t>N1</w:t>
            </w:r>
          </w:p>
        </w:tc>
        <w:tc>
          <w:tcPr>
            <w:tcW w:w="1338" w:type="dxa"/>
            <w:tcBorders>
              <w:top w:val="single" w:sz="8" w:space="0" w:color="FFFFFF"/>
              <w:left w:val="single" w:sz="8" w:space="0" w:color="FFFFFF"/>
              <w:bottom w:val="single" w:sz="8" w:space="0" w:color="FFFFFF"/>
              <w:right w:val="single" w:sz="8" w:space="0" w:color="FFFFFF"/>
            </w:tcBorders>
            <w:shd w:val="clear" w:color="auto" w:fill="EDF3E7"/>
            <w:vAlign w:val="center"/>
          </w:tcPr>
          <w:p w14:paraId="77842EF4" w14:textId="2B725F7D" w:rsidR="00590BCA" w:rsidRPr="0056548D" w:rsidRDefault="00590BCA" w:rsidP="001B4ECF">
            <w:pPr>
              <w:pStyle w:val="IvDInstructiontext"/>
              <w:keepNext/>
              <w:spacing w:before="0"/>
              <w:jc w:val="both"/>
              <w:rPr>
                <w:rFonts w:cs="Arial"/>
                <w:i w:val="0"/>
                <w:color w:val="000000" w:themeColor="text1"/>
                <w:sz w:val="20"/>
              </w:rPr>
            </w:pPr>
            <w:r w:rsidRPr="0056548D">
              <w:rPr>
                <w:rFonts w:cs="Arial"/>
                <w:i w:val="0"/>
                <w:color w:val="000000"/>
                <w:kern w:val="24"/>
                <w:sz w:val="20"/>
              </w:rPr>
              <w:t>13</w:t>
            </w:r>
          </w:p>
        </w:tc>
        <w:tc>
          <w:tcPr>
            <w:tcW w:w="134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center"/>
            <w:hideMark/>
          </w:tcPr>
          <w:p w14:paraId="2DD76F90" w14:textId="48F9CA96" w:rsidR="00590BCA" w:rsidRPr="0056548D" w:rsidRDefault="00590BCA" w:rsidP="001B4ECF">
            <w:pPr>
              <w:pStyle w:val="IvDInstructiontext"/>
              <w:keepNext/>
              <w:spacing w:before="0"/>
              <w:jc w:val="both"/>
              <w:rPr>
                <w:rFonts w:cs="Arial"/>
                <w:i w:val="0"/>
                <w:iCs/>
                <w:color w:val="000000" w:themeColor="text1"/>
                <w:sz w:val="20"/>
              </w:rPr>
            </w:pPr>
            <w:r w:rsidRPr="0056548D">
              <w:rPr>
                <w:rFonts w:cs="Arial"/>
                <w:i w:val="0"/>
                <w:color w:val="000000"/>
                <w:kern w:val="24"/>
                <w:sz w:val="20"/>
              </w:rPr>
              <w:t>13</w:t>
            </w:r>
          </w:p>
        </w:tc>
        <w:tc>
          <w:tcPr>
            <w:tcW w:w="134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center"/>
            <w:hideMark/>
          </w:tcPr>
          <w:p w14:paraId="3CDFC1AD" w14:textId="31DDC29F" w:rsidR="00590BCA" w:rsidRPr="0056548D" w:rsidRDefault="00590BCA" w:rsidP="001B4ECF">
            <w:pPr>
              <w:pStyle w:val="IvDInstructiontext"/>
              <w:keepNext/>
              <w:spacing w:before="0"/>
              <w:jc w:val="both"/>
              <w:rPr>
                <w:rFonts w:cs="Arial"/>
                <w:i w:val="0"/>
                <w:iCs/>
                <w:color w:val="000000" w:themeColor="text1"/>
                <w:sz w:val="20"/>
              </w:rPr>
            </w:pPr>
            <w:r w:rsidRPr="0056548D">
              <w:rPr>
                <w:rFonts w:cs="Arial"/>
                <w:i w:val="0"/>
                <w:color w:val="000000"/>
                <w:kern w:val="24"/>
                <w:sz w:val="20"/>
              </w:rPr>
              <w:t>20</w:t>
            </w:r>
          </w:p>
        </w:tc>
      </w:tr>
      <w:tr w:rsidR="00590BCA" w:rsidRPr="003A620E" w14:paraId="74DF83D4" w14:textId="77777777" w:rsidTr="00D85B8C">
        <w:trPr>
          <w:trHeight w:val="307"/>
        </w:trPr>
        <w:tc>
          <w:tcPr>
            <w:tcW w:w="8596" w:type="dxa"/>
            <w:gridSpan w:val="6"/>
            <w:tcBorders>
              <w:top w:val="single" w:sz="8"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vAlign w:val="center"/>
          </w:tcPr>
          <w:p w14:paraId="1B06F486" w14:textId="1772EBBC" w:rsidR="00590BCA" w:rsidRPr="00A34CA1" w:rsidRDefault="00F02EC6" w:rsidP="001B4ECF">
            <w:pPr>
              <w:pStyle w:val="IvDInstructiontext"/>
              <w:keepNext/>
              <w:spacing w:before="0"/>
              <w:jc w:val="both"/>
              <w:rPr>
                <w:rFonts w:cs="Arial"/>
                <w:i w:val="0"/>
                <w:color w:val="000000"/>
                <w:kern w:val="24"/>
                <w:sz w:val="20"/>
              </w:rPr>
            </w:pPr>
            <w:r w:rsidRPr="00A34CA1">
              <w:rPr>
                <w:rFonts w:cs="Arial"/>
                <w:i w:val="0"/>
                <w:color w:val="000000"/>
                <w:kern w:val="24"/>
                <w:sz w:val="20"/>
              </w:rPr>
              <w:t>N1: # of OFDM symbols from end of PDSCH until beginning of PUCCH</w:t>
            </w:r>
          </w:p>
        </w:tc>
      </w:tr>
    </w:tbl>
    <w:p w14:paraId="36B07627" w14:textId="77777777" w:rsidR="007066D1" w:rsidRPr="00A34CA1" w:rsidRDefault="007066D1" w:rsidP="003F571F">
      <w:pPr>
        <w:pStyle w:val="IvDInstructiontext"/>
        <w:jc w:val="both"/>
        <w:rPr>
          <w:rFonts w:asciiTheme="minorHAnsi" w:hAnsiTheme="minorHAnsi"/>
          <w:i w:val="0"/>
          <w:color w:val="auto"/>
          <w:sz w:val="22"/>
          <w:szCs w:val="22"/>
        </w:rPr>
      </w:pPr>
    </w:p>
    <w:p w14:paraId="2329DD53" w14:textId="77777777" w:rsidR="00881466" w:rsidRPr="00A34CA1" w:rsidRDefault="00881466" w:rsidP="003F571F">
      <w:pPr>
        <w:pStyle w:val="IvDInstructiontext"/>
        <w:jc w:val="both"/>
        <w:rPr>
          <w:rStyle w:val="normaltextrun"/>
          <w:rFonts w:asciiTheme="minorHAnsi" w:hAnsiTheme="minorHAnsi" w:cs="Times New Roman"/>
          <w:i w:val="0"/>
          <w:color w:val="auto"/>
          <w:sz w:val="22"/>
          <w:szCs w:val="22"/>
        </w:rPr>
      </w:pPr>
    </w:p>
    <w:p w14:paraId="6E5A98C5" w14:textId="77777777" w:rsidR="00823B58" w:rsidRPr="00A34CA1" w:rsidRDefault="00823B58" w:rsidP="00172B51">
      <w:pPr>
        <w:pStyle w:val="IvDInstructiontext"/>
        <w:jc w:val="both"/>
        <w:rPr>
          <w:rFonts w:asciiTheme="minorHAnsi" w:hAnsiTheme="minorHAnsi"/>
          <w:i w:val="0"/>
          <w:color w:val="auto"/>
          <w:sz w:val="22"/>
          <w:szCs w:val="22"/>
        </w:rPr>
      </w:pPr>
    </w:p>
    <w:p w14:paraId="4A48BE73" w14:textId="77777777" w:rsidR="001B4ECF" w:rsidRPr="00A34CA1" w:rsidRDefault="001B4ECF" w:rsidP="00D24EDB">
      <w:pPr>
        <w:pStyle w:val="BodyText"/>
      </w:pPr>
    </w:p>
    <w:p w14:paraId="17D26B86" w14:textId="41C21310" w:rsidR="00415F9A" w:rsidRPr="00A34CA1" w:rsidRDefault="00FC4105" w:rsidP="00D24EDB">
      <w:pPr>
        <w:pStyle w:val="BodyText"/>
        <w:rPr>
          <w:i/>
        </w:rPr>
      </w:pPr>
      <w:r w:rsidRPr="00A34CA1">
        <w:t xml:space="preserve">Some concerns were </w:t>
      </w:r>
      <w:r w:rsidR="00823B58" w:rsidRPr="00A34CA1">
        <w:t>raised</w:t>
      </w:r>
      <w:r w:rsidRPr="00A34CA1">
        <w:t xml:space="preserve"> during </w:t>
      </w:r>
      <w:r w:rsidR="00CA759A" w:rsidRPr="00A34CA1">
        <w:t xml:space="preserve">earlier </w:t>
      </w:r>
      <w:r w:rsidRPr="00A34CA1">
        <w:t>meeting</w:t>
      </w:r>
      <w:r w:rsidR="00CA759A" w:rsidRPr="00A34CA1">
        <w:t>s</w:t>
      </w:r>
      <w:r w:rsidRPr="00A34CA1">
        <w:t xml:space="preserve"> that </w:t>
      </w:r>
      <w:r w:rsidR="00141D2D" w:rsidRPr="00A34CA1">
        <w:t xml:space="preserve">it is problematic to allow the same rule for NR-U as it is in LAA. </w:t>
      </w:r>
      <w:r w:rsidR="00143115" w:rsidRPr="00A34CA1">
        <w:t xml:space="preserve">It was claimed that </w:t>
      </w:r>
      <w:r w:rsidRPr="00A34CA1">
        <w:t xml:space="preserve">an NR-U device </w:t>
      </w:r>
      <w:r w:rsidR="00167FAD" w:rsidRPr="00A34CA1">
        <w:t xml:space="preserve">can transmit for COT durations that are smaller than the time needed to provide </w:t>
      </w:r>
      <w:r w:rsidR="009875DE" w:rsidRPr="00A34CA1">
        <w:t>the feedback for the earlier COT just for the sake of not adjusting the contention window. First</w:t>
      </w:r>
      <w:r w:rsidR="003C550E" w:rsidRPr="00A34CA1">
        <w:t>,</w:t>
      </w:r>
      <w:r w:rsidR="009875DE" w:rsidRPr="00A34CA1">
        <w:t xml:space="preserve"> we would like to emphasize that this kind of </w:t>
      </w:r>
      <w:proofErr w:type="spellStart"/>
      <w:r w:rsidR="0016310F" w:rsidRPr="00A34CA1">
        <w:t>behaviour</w:t>
      </w:r>
      <w:proofErr w:type="spellEnd"/>
      <w:r w:rsidR="009875DE" w:rsidRPr="00A34CA1">
        <w:t xml:space="preserve"> is not possible according to </w:t>
      </w:r>
      <w:r w:rsidR="00143115" w:rsidRPr="00A34CA1">
        <w:t>3</w:t>
      </w:r>
      <w:r w:rsidR="009875DE" w:rsidRPr="00A34CA1">
        <w:t>7.213 where it</w:t>
      </w:r>
      <w:r w:rsidR="00143115" w:rsidRPr="00A34CA1">
        <w:t xml:space="preserve"> is</w:t>
      </w:r>
      <w:r w:rsidR="009875DE" w:rsidRPr="00A34CA1">
        <w:t xml:space="preserve"> mandated that the COT is updated based on </w:t>
      </w:r>
      <w:r w:rsidR="00A94DA1" w:rsidRPr="00A34CA1">
        <w:t>reference subframe of the most recent DL/UL transmission for which at least some HARQ feedback is expected to be available</w:t>
      </w:r>
      <w:r w:rsidR="0077097E" w:rsidRPr="00A34CA1">
        <w:t xml:space="preserve">. It is true that in LAA the reference subframe might not be the start of the latest COT </w:t>
      </w:r>
      <w:r w:rsidR="004D4A0C" w:rsidRPr="00A34CA1">
        <w:t xml:space="preserve">due to the larger feedback delay as compared to NR, </w:t>
      </w:r>
      <w:r w:rsidR="0077097E" w:rsidRPr="00A34CA1">
        <w:t xml:space="preserve">but instead the </w:t>
      </w:r>
      <w:r w:rsidR="00415F9A" w:rsidRPr="00A34CA1">
        <w:t>COT before the latest</w:t>
      </w:r>
      <w:r w:rsidR="00397773" w:rsidRPr="00A34CA1">
        <w:t>, but that will not be a typical case</w:t>
      </w:r>
      <w:r w:rsidR="00172B51" w:rsidRPr="00A34CA1">
        <w:t>.</w:t>
      </w:r>
      <w:r w:rsidR="00397773" w:rsidRPr="00A34CA1">
        <w:t xml:space="preserve"> </w:t>
      </w:r>
      <w:r w:rsidR="00172B51" w:rsidRPr="00A34CA1">
        <w:t>If</w:t>
      </w:r>
      <w:r w:rsidR="00397773" w:rsidRPr="00A34CA1">
        <w:t xml:space="preserve"> the </w:t>
      </w:r>
      <w:r w:rsidR="002E4C36" w:rsidRPr="00A34CA1">
        <w:t xml:space="preserve">gNB has enough data, it will try to consume </w:t>
      </w:r>
      <w:r w:rsidR="00D2389C" w:rsidRPr="00A34CA1">
        <w:t xml:space="preserve">the channel occupancy which has already started </w:t>
      </w:r>
      <w:r w:rsidR="002E4C36" w:rsidRPr="00A34CA1">
        <w:t xml:space="preserve">instead of </w:t>
      </w:r>
      <w:r w:rsidR="005676EC" w:rsidRPr="00A34CA1">
        <w:t xml:space="preserve">sensing </w:t>
      </w:r>
      <w:r w:rsidR="00D2389C" w:rsidRPr="00A34CA1">
        <w:t xml:space="preserve">for </w:t>
      </w:r>
      <w:r w:rsidR="005676EC" w:rsidRPr="00A34CA1">
        <w:t xml:space="preserve">consecutive short </w:t>
      </w:r>
      <w:r w:rsidR="00D2389C" w:rsidRPr="00A34CA1">
        <w:t xml:space="preserve">channel </w:t>
      </w:r>
      <w:r w:rsidR="00E7626B" w:rsidRPr="00A34CA1">
        <w:t>occupancies</w:t>
      </w:r>
      <w:r w:rsidR="005676EC" w:rsidRPr="00A34CA1">
        <w:t xml:space="preserve"> </w:t>
      </w:r>
      <w:r w:rsidR="00172B51" w:rsidRPr="00A34CA1">
        <w:t>in which an LBT is required for each</w:t>
      </w:r>
      <w:r w:rsidR="00415F9A" w:rsidRPr="00A34CA1">
        <w:t xml:space="preserve">. </w:t>
      </w:r>
    </w:p>
    <w:p w14:paraId="4E5EB6E1" w14:textId="746A7810" w:rsidR="004A13DF" w:rsidRPr="00A34CA1" w:rsidRDefault="00172B51" w:rsidP="00D24EDB">
      <w:pPr>
        <w:pStyle w:val="BodyText"/>
        <w:rPr>
          <w:i/>
        </w:rPr>
      </w:pPr>
      <w:proofErr w:type="gramStart"/>
      <w:r w:rsidRPr="00A34CA1">
        <w:t>S</w:t>
      </w:r>
      <w:r w:rsidR="00D2389C" w:rsidRPr="00A34CA1">
        <w:t>imilarly</w:t>
      </w:r>
      <w:proofErr w:type="gramEnd"/>
      <w:r w:rsidRPr="00A34CA1">
        <w:t xml:space="preserve"> for NR-U, </w:t>
      </w:r>
      <w:r w:rsidR="00EB3EB6" w:rsidRPr="00A34CA1">
        <w:t>i</w:t>
      </w:r>
      <w:r w:rsidR="00BD4924" w:rsidRPr="00A34CA1">
        <w:t>t is not expected that</w:t>
      </w:r>
      <w:r w:rsidR="00A21D0E" w:rsidRPr="00A34CA1">
        <w:t xml:space="preserve"> a </w:t>
      </w:r>
      <w:r w:rsidR="00BD4924" w:rsidRPr="00A34CA1">
        <w:t>device will initiate</w:t>
      </w:r>
      <w:r w:rsidR="00FE7F23" w:rsidRPr="00A34CA1">
        <w:t xml:space="preserve"> consecutive COTs that are smaller than 2ms if it has enough data in buffer </w:t>
      </w:r>
      <w:r w:rsidR="00867343" w:rsidRPr="00A34CA1">
        <w:t>to fill a</w:t>
      </w:r>
      <w:r w:rsidR="006001A6" w:rsidRPr="00A34CA1">
        <w:t>n</w:t>
      </w:r>
      <w:r w:rsidR="00867343" w:rsidRPr="00A34CA1">
        <w:t xml:space="preserve"> MCOT.</w:t>
      </w:r>
      <w:r w:rsidRPr="00A34CA1">
        <w:t xml:space="preserve"> </w:t>
      </w:r>
      <w:r w:rsidR="009359FE" w:rsidRPr="00A34CA1">
        <w:t xml:space="preserve">For 15 and 30KHz, the feedback will be “expected” latest 1 slot (1 and 0.5 </w:t>
      </w:r>
      <w:proofErr w:type="spellStart"/>
      <w:r w:rsidR="009359FE" w:rsidRPr="00A34CA1">
        <w:t>ms</w:t>
      </w:r>
      <w:proofErr w:type="spellEnd"/>
      <w:r w:rsidR="009359FE" w:rsidRPr="00A34CA1">
        <w:t xml:space="preserve"> later, respectively) from the end of the PDSCH transmission. </w:t>
      </w:r>
      <w:r w:rsidR="00CE0ABE" w:rsidRPr="00A34CA1">
        <w:t xml:space="preserve">Thus, in principle, even if the same rule </w:t>
      </w:r>
      <w:r w:rsidR="006E4C86" w:rsidRPr="00A34CA1">
        <w:t>as in LAA is</w:t>
      </w:r>
      <w:r w:rsidR="00CE0ABE" w:rsidRPr="00A34CA1">
        <w:t xml:space="preserve"> app</w:t>
      </w:r>
      <w:r w:rsidR="006E4C86" w:rsidRPr="00A34CA1">
        <w:t xml:space="preserve">lied for NR-U, </w:t>
      </w:r>
      <w:r w:rsidR="009359FE" w:rsidRPr="00A34CA1">
        <w:t xml:space="preserve">in most, if not all cases, the </w:t>
      </w:r>
      <w:r w:rsidR="009359FE" w:rsidRPr="00A34CA1">
        <w:rPr>
          <w:b/>
          <w:u w:val="single"/>
        </w:rPr>
        <w:t>latest</w:t>
      </w:r>
      <w:r w:rsidR="009359FE" w:rsidRPr="00A34CA1">
        <w:t xml:space="preserve"> COT will be taken in consideration to update the CW.</w:t>
      </w:r>
    </w:p>
    <w:p w14:paraId="15A978B2" w14:textId="338CF0E7" w:rsidR="004A13DF" w:rsidRPr="00A34CA1" w:rsidRDefault="004A13DF" w:rsidP="00D24EDB">
      <w:pPr>
        <w:pStyle w:val="BodyText"/>
      </w:pPr>
      <w:r w:rsidRPr="00A34CA1">
        <w:t xml:space="preserve">BRAN has been discussing this issue extensively and reached the conclusion that it is simpler if the device keeps the same CW until feedback is </w:t>
      </w:r>
      <w:r w:rsidR="00A60D73" w:rsidRPr="00A34CA1">
        <w:t>received [</w:t>
      </w:r>
      <w:r w:rsidR="00410B25" w:rsidRPr="00A34CA1">
        <w:t>1]</w:t>
      </w:r>
      <w:r w:rsidRPr="00A34CA1">
        <w:t xml:space="preserve">. BRAN is still in the process of drafting text to </w:t>
      </w:r>
      <w:r w:rsidR="00B802A2" w:rsidRPr="00A34CA1">
        <w:t>include</w:t>
      </w:r>
      <w:r w:rsidRPr="00A34CA1">
        <w:t xml:space="preserve"> the proposal in EN 301 893. The text will ensure that there shall be no bias between delayed success and delayed failure reporting. The same principle should be followed in NR-U</w:t>
      </w:r>
      <w:r w:rsidR="00F319E9" w:rsidRPr="00A34CA1">
        <w:t xml:space="preserve"> for both DL and UL, including configured UL grant</w:t>
      </w:r>
      <w:r w:rsidRPr="00A34CA1">
        <w:t>.</w:t>
      </w:r>
      <w:r w:rsidR="00CE3FE2" w:rsidRPr="00A34CA1">
        <w:t xml:space="preserve"> </w:t>
      </w:r>
      <w:r w:rsidR="006F1926" w:rsidRPr="00A34CA1">
        <w:t>To ensure that</w:t>
      </w:r>
      <w:r w:rsidR="00CE3FE2" w:rsidRPr="00A34CA1">
        <w:t xml:space="preserve"> there is no bias, we think </w:t>
      </w:r>
      <w:r w:rsidR="000475AD" w:rsidRPr="00A34CA1">
        <w:t>t</w:t>
      </w:r>
      <w:r w:rsidR="0080112D" w:rsidRPr="00A34CA1">
        <w:t xml:space="preserve">hat, as a rule, the latest available feedback should be considered for CW adjustment. </w:t>
      </w:r>
    </w:p>
    <w:p w14:paraId="0A568D0D" w14:textId="4102A7C2" w:rsidR="003A6603" w:rsidRPr="0097550B" w:rsidRDefault="004A13DF" w:rsidP="003214AE">
      <w:pPr>
        <w:pStyle w:val="Proposal"/>
        <w:rPr>
          <w:szCs w:val="20"/>
        </w:rPr>
      </w:pPr>
      <w:bookmarkStart w:id="30" w:name="_Toc21378281"/>
      <w:r w:rsidRPr="0097550B">
        <w:rPr>
          <w:szCs w:val="20"/>
        </w:rPr>
        <w:t>For NR-U, the device keeps the same CW until feedback is received</w:t>
      </w:r>
      <w:r w:rsidR="003214AE" w:rsidRPr="0097550B">
        <w:rPr>
          <w:szCs w:val="20"/>
        </w:rPr>
        <w:t>.</w:t>
      </w:r>
      <w:bookmarkEnd w:id="30"/>
      <w:r w:rsidR="003214AE" w:rsidRPr="0097550B">
        <w:rPr>
          <w:szCs w:val="20"/>
        </w:rPr>
        <w:t xml:space="preserve"> </w:t>
      </w:r>
    </w:p>
    <w:p w14:paraId="373CF251" w14:textId="30950C4F" w:rsidR="00385536" w:rsidRPr="0097550B" w:rsidRDefault="002003AC" w:rsidP="00AB4782">
      <w:pPr>
        <w:pStyle w:val="Proposal"/>
        <w:rPr>
          <w:szCs w:val="20"/>
        </w:rPr>
      </w:pPr>
      <w:bookmarkStart w:id="31" w:name="_Toc21378282"/>
      <w:r w:rsidRPr="0097550B">
        <w:rPr>
          <w:szCs w:val="20"/>
        </w:rPr>
        <w:t xml:space="preserve">In NR-U DL, </w:t>
      </w:r>
      <w:r w:rsidR="005D2EB1">
        <w:rPr>
          <w:szCs w:val="20"/>
        </w:rPr>
        <w:t>the reference duration</w:t>
      </w:r>
      <w:r w:rsidR="00A41B21" w:rsidRPr="0097550B">
        <w:rPr>
          <w:szCs w:val="20"/>
        </w:rPr>
        <w:t xml:space="preserve"> for CWS update </w:t>
      </w:r>
      <w:r w:rsidR="00E7626B">
        <w:rPr>
          <w:szCs w:val="20"/>
        </w:rPr>
        <w:t>is the reference duration of the most recent gNB initiated COT using CAT4 LBT</w:t>
      </w:r>
      <w:r w:rsidR="005C4A7B" w:rsidRPr="0097550B">
        <w:rPr>
          <w:szCs w:val="20"/>
        </w:rPr>
        <w:t xml:space="preserve"> </w:t>
      </w:r>
      <w:r w:rsidR="00A41B21" w:rsidRPr="0097550B">
        <w:rPr>
          <w:szCs w:val="20"/>
        </w:rPr>
        <w:t>for which at least some feedback is available.</w:t>
      </w:r>
      <w:bookmarkEnd w:id="31"/>
    </w:p>
    <w:p w14:paraId="77E3AD15" w14:textId="087B9B36" w:rsidR="002D5842" w:rsidRDefault="00E7626B" w:rsidP="003815F5">
      <w:pPr>
        <w:pStyle w:val="Proposal"/>
      </w:pPr>
      <w:bookmarkStart w:id="32" w:name="_Toc21378283"/>
      <w:r w:rsidRPr="0097550B">
        <w:rPr>
          <w:szCs w:val="20"/>
        </w:rPr>
        <w:t xml:space="preserve">In NR-U </w:t>
      </w:r>
      <w:r>
        <w:rPr>
          <w:szCs w:val="20"/>
        </w:rPr>
        <w:t>UL</w:t>
      </w:r>
      <w:r w:rsidRPr="0097550B">
        <w:rPr>
          <w:szCs w:val="20"/>
        </w:rPr>
        <w:t xml:space="preserve">, </w:t>
      </w:r>
      <w:r>
        <w:rPr>
          <w:szCs w:val="20"/>
        </w:rPr>
        <w:t>the reference duration</w:t>
      </w:r>
      <w:r w:rsidRPr="0097550B">
        <w:rPr>
          <w:szCs w:val="20"/>
        </w:rPr>
        <w:t xml:space="preserve"> for CWS update </w:t>
      </w:r>
      <w:r>
        <w:rPr>
          <w:szCs w:val="20"/>
        </w:rPr>
        <w:t>is the reference duration of the most recent UE initiated COT using CAT4 LBT</w:t>
      </w:r>
      <w:r w:rsidRPr="0097550B">
        <w:rPr>
          <w:szCs w:val="20"/>
        </w:rPr>
        <w:t xml:space="preserve"> for which at least some feedback is available.</w:t>
      </w:r>
      <w:bookmarkStart w:id="33" w:name="_Toc15478660"/>
      <w:bookmarkStart w:id="34" w:name="_Toc15478661"/>
      <w:bookmarkStart w:id="35" w:name="_Toc15478662"/>
      <w:bookmarkStart w:id="36" w:name="_Toc15478663"/>
      <w:bookmarkStart w:id="37" w:name="_Toc15478664"/>
      <w:bookmarkStart w:id="38" w:name="_Toc15478665"/>
      <w:bookmarkStart w:id="39" w:name="_Toc15478666"/>
      <w:bookmarkStart w:id="40" w:name="_Toc15478667"/>
      <w:bookmarkStart w:id="41" w:name="_Toc15478668"/>
      <w:bookmarkStart w:id="42" w:name="_Toc15478669"/>
      <w:bookmarkStart w:id="43" w:name="_Toc15478670"/>
      <w:bookmarkStart w:id="44" w:name="_Toc15478671"/>
      <w:bookmarkStart w:id="45" w:name="_Toc15478672"/>
      <w:bookmarkStart w:id="46" w:name="_Toc15478673"/>
      <w:bookmarkStart w:id="47" w:name="_Toc15478674"/>
      <w:bookmarkStart w:id="48" w:name="_Toc15478675"/>
      <w:bookmarkStart w:id="49" w:name="_Toc15478676"/>
      <w:bookmarkStart w:id="50" w:name="_Toc15478677"/>
      <w:bookmarkStart w:id="51" w:name="_Toc15478678"/>
      <w:bookmarkStart w:id="52" w:name="_Toc15478679"/>
      <w:bookmarkEnd w:id="27"/>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7A9BD7C" w14:textId="0FD2E523" w:rsidR="002C68D4" w:rsidRPr="00A34CA1" w:rsidRDefault="003430D9" w:rsidP="003815F5">
      <w:pPr>
        <w:pStyle w:val="BodyText"/>
      </w:pPr>
      <w:r w:rsidRPr="00A34CA1">
        <w:t xml:space="preserve"> </w:t>
      </w:r>
    </w:p>
    <w:p w14:paraId="31CCAA2E" w14:textId="63EDEC4B" w:rsidR="00205246" w:rsidRDefault="00205246" w:rsidP="00484BE0">
      <w:pPr>
        <w:pStyle w:val="Heading3"/>
      </w:pPr>
      <w:r>
        <w:t>2.5.3</w:t>
      </w:r>
      <w:r>
        <w:tab/>
      </w:r>
      <w:r w:rsidRPr="004235AF">
        <w:t xml:space="preserve">CW for channels without </w:t>
      </w:r>
      <w:r w:rsidR="00FE06B7">
        <w:t xml:space="preserve">explicit </w:t>
      </w:r>
      <w:r w:rsidRPr="004235AF">
        <w:t>feedback</w:t>
      </w:r>
    </w:p>
    <w:p w14:paraId="62E49AD4" w14:textId="7DB54406" w:rsidR="00AE4744" w:rsidRPr="000D241C" w:rsidRDefault="00AE4744" w:rsidP="003815F5">
      <w:pPr>
        <w:jc w:val="both"/>
        <w:rPr>
          <w:rFonts w:ascii="Arial" w:hAnsi="Arial" w:cs="Arial"/>
          <w:sz w:val="20"/>
          <w:szCs w:val="20"/>
        </w:rPr>
      </w:pPr>
      <w:r w:rsidRPr="000D241C">
        <w:rPr>
          <w:rFonts w:ascii="Arial" w:hAnsi="Arial" w:cs="Arial"/>
          <w:sz w:val="20"/>
          <w:szCs w:val="20"/>
          <w:lang w:eastAsia="x-none"/>
        </w:rPr>
        <w:t xml:space="preserve">During last meeting, some companies proposed that </w:t>
      </w:r>
      <w:bookmarkStart w:id="53" w:name="p20"/>
      <w:r w:rsidRPr="000D241C">
        <w:rPr>
          <w:rFonts w:ascii="Arial" w:hAnsi="Arial" w:cs="Arial"/>
          <w:sz w:val="20"/>
          <w:szCs w:val="20"/>
          <w:lang w:eastAsia="x-none"/>
        </w:rPr>
        <w:t>Contention window is always set to the minimum allowed contention window size for the transmission of DRS alone or DRS multiplexed with non-unicast data (e.g. OSI, paging, RAR), when cat-4 LBT is used for such transmission.</w:t>
      </w:r>
      <w:bookmarkEnd w:id="53"/>
      <w:r w:rsidRPr="000D241C">
        <w:rPr>
          <w:rFonts w:ascii="Arial" w:hAnsi="Arial" w:cs="Arial"/>
          <w:sz w:val="20"/>
          <w:szCs w:val="20"/>
          <w:lang w:eastAsia="x-none"/>
        </w:rPr>
        <w:t xml:space="preserve"> According to our understanding, this approach violates EN 301 893 because it assumes that such messages have their own channel access engine that is not impact by other transmissions of the same priority class (such as VoIP). In fact</w:t>
      </w:r>
      <w:r w:rsidR="00FE06B7" w:rsidRPr="000D241C">
        <w:rPr>
          <w:rFonts w:ascii="Arial" w:hAnsi="Arial" w:cs="Arial"/>
          <w:sz w:val="20"/>
          <w:szCs w:val="20"/>
          <w:lang w:eastAsia="x-none"/>
        </w:rPr>
        <w:t xml:space="preserve">, </w:t>
      </w:r>
      <w:r w:rsidRPr="000D241C">
        <w:rPr>
          <w:rFonts w:ascii="Arial" w:hAnsi="Arial" w:cs="Arial"/>
          <w:sz w:val="20"/>
          <w:szCs w:val="20"/>
          <w:lang w:eastAsia="x-none"/>
        </w:rPr>
        <w:t xml:space="preserve">it could happen that </w:t>
      </w:r>
      <w:r w:rsidRPr="000D241C">
        <w:rPr>
          <w:rFonts w:ascii="Arial" w:hAnsi="Arial" w:cs="Arial"/>
          <w:sz w:val="20"/>
          <w:szCs w:val="20"/>
        </w:rPr>
        <w:t>a VoIP transmission fails which would lead to CW doubling.</w:t>
      </w:r>
      <w:r w:rsidR="00FE06B7" w:rsidRPr="000D241C">
        <w:rPr>
          <w:rFonts w:ascii="Arial" w:hAnsi="Arial" w:cs="Arial"/>
          <w:sz w:val="20"/>
          <w:szCs w:val="20"/>
        </w:rPr>
        <w:t xml:space="preserve"> Afterwards, a broadcast message could be scheduled using the enlarged CW.</w:t>
      </w:r>
    </w:p>
    <w:p w14:paraId="2DFF9417" w14:textId="4DD631BC" w:rsidR="00FE06B7" w:rsidRPr="00E43A25" w:rsidRDefault="00FE06B7" w:rsidP="003815F5">
      <w:pPr>
        <w:pStyle w:val="Observation"/>
        <w:rPr>
          <w:rFonts w:cs="Arial"/>
          <w:szCs w:val="20"/>
        </w:rPr>
      </w:pPr>
      <w:r w:rsidRPr="00E43A25">
        <w:rPr>
          <w:rFonts w:cs="Arial"/>
          <w:szCs w:val="20"/>
        </w:rPr>
        <w:t xml:space="preserve">Broadcast messages share the same channel access engine as other transmissions of the same priority class value. </w:t>
      </w:r>
    </w:p>
    <w:p w14:paraId="42898F4D" w14:textId="565A43F9" w:rsidR="00FE06B7" w:rsidRPr="000D241C" w:rsidRDefault="00FE06B7" w:rsidP="003815F5">
      <w:pPr>
        <w:jc w:val="both"/>
        <w:rPr>
          <w:rFonts w:ascii="Arial" w:hAnsi="Arial" w:cs="Arial"/>
          <w:sz w:val="20"/>
          <w:szCs w:val="20"/>
        </w:rPr>
      </w:pPr>
      <w:r w:rsidRPr="000D241C">
        <w:rPr>
          <w:rFonts w:ascii="Arial" w:hAnsi="Arial" w:cs="Arial"/>
          <w:sz w:val="20"/>
          <w:szCs w:val="20"/>
          <w:lang w:eastAsia="x-none"/>
        </w:rPr>
        <w:lastRenderedPageBreak/>
        <w:t>Nonetheless, r</w:t>
      </w:r>
      <w:r w:rsidR="002C68D4" w:rsidRPr="000D241C">
        <w:rPr>
          <w:rFonts w:ascii="Arial" w:hAnsi="Arial" w:cs="Arial"/>
          <w:sz w:val="20"/>
          <w:szCs w:val="20"/>
          <w:lang w:eastAsia="x-none"/>
        </w:rPr>
        <w:t>ecent discussions in ETSI BRAN</w:t>
      </w:r>
      <w:r w:rsidRPr="000D241C">
        <w:rPr>
          <w:rFonts w:ascii="Arial" w:hAnsi="Arial" w:cs="Arial"/>
          <w:sz w:val="20"/>
          <w:szCs w:val="20"/>
          <w:lang w:eastAsia="x-none"/>
        </w:rPr>
        <w:t xml:space="preserve"> concluded that </w:t>
      </w:r>
      <w:r w:rsidRPr="000D241C">
        <w:rPr>
          <w:rFonts w:ascii="Arial" w:hAnsi="Arial" w:cs="Arial"/>
          <w:sz w:val="20"/>
          <w:szCs w:val="20"/>
        </w:rPr>
        <w:t xml:space="preserve">broadcast transmissions are always deemed successful, and thereby, the CW of the corresponding priority class is reset to minimum after those transmissions. </w:t>
      </w:r>
    </w:p>
    <w:p w14:paraId="75A984FA" w14:textId="6D284F93" w:rsidR="00FE06B7" w:rsidRPr="000D241C" w:rsidRDefault="00FE06B7" w:rsidP="00484BE0">
      <w:pPr>
        <w:jc w:val="both"/>
        <w:rPr>
          <w:rFonts w:ascii="Arial" w:hAnsi="Arial" w:cs="Arial"/>
          <w:sz w:val="20"/>
          <w:szCs w:val="20"/>
        </w:rPr>
      </w:pPr>
      <w:r w:rsidRPr="000D241C">
        <w:rPr>
          <w:rFonts w:ascii="Arial" w:hAnsi="Arial" w:cs="Arial"/>
          <w:sz w:val="20"/>
          <w:szCs w:val="20"/>
        </w:rPr>
        <w:t xml:space="preserve"> In NR-U, transmission of DRS, PUCCH, SRS, </w:t>
      </w:r>
      <w:r w:rsidR="00484BE0" w:rsidRPr="000D241C">
        <w:rPr>
          <w:rFonts w:ascii="Arial" w:hAnsi="Arial" w:cs="Arial"/>
          <w:sz w:val="20"/>
          <w:szCs w:val="20"/>
        </w:rPr>
        <w:t>PDCCH with non-unicast data (e.g. paging)</w:t>
      </w:r>
      <w:r w:rsidRPr="000D241C">
        <w:rPr>
          <w:rFonts w:ascii="Arial" w:hAnsi="Arial" w:cs="Arial"/>
          <w:sz w:val="20"/>
          <w:szCs w:val="20"/>
        </w:rPr>
        <w:t xml:space="preserve"> is not followed by any explicit response that can indicate successful reception of those signals.</w:t>
      </w:r>
      <w:r w:rsidR="00484BE0" w:rsidRPr="000D241C">
        <w:rPr>
          <w:rFonts w:ascii="Arial" w:hAnsi="Arial" w:cs="Arial"/>
          <w:sz w:val="20"/>
          <w:szCs w:val="20"/>
        </w:rPr>
        <w:t xml:space="preserve"> In that sense, the device should assume successful transmission. </w:t>
      </w:r>
      <w:r w:rsidRPr="000D241C">
        <w:rPr>
          <w:rFonts w:ascii="Arial" w:hAnsi="Arial" w:cs="Arial"/>
          <w:sz w:val="20"/>
          <w:szCs w:val="20"/>
        </w:rPr>
        <w:t xml:space="preserve"> </w:t>
      </w:r>
    </w:p>
    <w:p w14:paraId="176D551C" w14:textId="20376BB5" w:rsidR="003703AD" w:rsidRPr="00E43A25" w:rsidRDefault="003703AD" w:rsidP="003815F5">
      <w:pPr>
        <w:pStyle w:val="Proposal"/>
        <w:rPr>
          <w:rFonts w:cs="Arial"/>
          <w:szCs w:val="20"/>
          <w:lang w:eastAsia="x-none"/>
        </w:rPr>
      </w:pPr>
      <w:bookmarkStart w:id="54" w:name="_Toc21378284"/>
      <w:r w:rsidRPr="00E43A25">
        <w:rPr>
          <w:rFonts w:cs="Arial"/>
          <w:szCs w:val="20"/>
        </w:rPr>
        <w:t xml:space="preserve">Transmission that does not require explicit feedback </w:t>
      </w:r>
      <w:r w:rsidR="00250D25" w:rsidRPr="00E43A25">
        <w:rPr>
          <w:rFonts w:cs="Arial"/>
          <w:szCs w:val="20"/>
        </w:rPr>
        <w:t>is</w:t>
      </w:r>
      <w:r w:rsidRPr="00E43A25">
        <w:rPr>
          <w:rFonts w:cs="Arial"/>
          <w:szCs w:val="20"/>
        </w:rPr>
        <w:t xml:space="preserve"> </w:t>
      </w:r>
      <w:r w:rsidR="006C2404" w:rsidRPr="00E43A25">
        <w:rPr>
          <w:rFonts w:cs="Arial"/>
          <w:szCs w:val="20"/>
        </w:rPr>
        <w:t>deemed to be successful</w:t>
      </w:r>
      <w:r w:rsidR="008B3510" w:rsidRPr="00E43A25">
        <w:rPr>
          <w:rFonts w:cs="Arial"/>
          <w:szCs w:val="20"/>
        </w:rPr>
        <w:t>.</w:t>
      </w:r>
      <w:bookmarkEnd w:id="54"/>
    </w:p>
    <w:p w14:paraId="48D5DCDC" w14:textId="3D68D6AF" w:rsidR="00484BE0" w:rsidRPr="009C1EAB" w:rsidRDefault="00484BE0" w:rsidP="00072B87">
      <w:pPr>
        <w:pStyle w:val="Proposal"/>
        <w:numPr>
          <w:ilvl w:val="0"/>
          <w:numId w:val="0"/>
        </w:numPr>
        <w:rPr>
          <w:rFonts w:cs="Arial"/>
          <w:szCs w:val="20"/>
          <w:lang w:eastAsia="x-none"/>
        </w:rPr>
      </w:pPr>
    </w:p>
    <w:p w14:paraId="6476C2A2" w14:textId="43D34273" w:rsidR="008D06F4" w:rsidRDefault="005F3A91" w:rsidP="008D06F4">
      <w:pPr>
        <w:pStyle w:val="Heading2"/>
      </w:pPr>
      <w:r>
        <w:t>2.6</w:t>
      </w:r>
      <w:r>
        <w:tab/>
      </w:r>
      <w:r>
        <w:tab/>
        <w:t>FBE</w:t>
      </w:r>
    </w:p>
    <w:p w14:paraId="2DCEA379" w14:textId="05024F60" w:rsidR="00252493" w:rsidRPr="000D241C" w:rsidRDefault="00E149B0" w:rsidP="00B91AD3">
      <w:pPr>
        <w:jc w:val="both"/>
        <w:rPr>
          <w:rFonts w:ascii="Arial" w:hAnsi="Arial" w:cs="Arial"/>
          <w:sz w:val="20"/>
          <w:szCs w:val="20"/>
          <w:lang w:eastAsia="ja-JP"/>
        </w:rPr>
      </w:pPr>
      <w:r w:rsidRPr="000D241C">
        <w:rPr>
          <w:rFonts w:ascii="Arial" w:hAnsi="Arial" w:cs="Arial"/>
          <w:sz w:val="20"/>
          <w:szCs w:val="20"/>
          <w:lang w:eastAsia="ja-JP"/>
        </w:rPr>
        <w:t xml:space="preserve">NR-U design is flexible enough to support FBE operation with almost no changes to the design compared to LBE operation. </w:t>
      </w:r>
      <w:r w:rsidR="003E06C3">
        <w:rPr>
          <w:rFonts w:ascii="Arial" w:hAnsi="Arial" w:cs="Arial"/>
          <w:sz w:val="20"/>
          <w:szCs w:val="20"/>
          <w:lang w:eastAsia="ja-JP"/>
        </w:rPr>
        <w:t>All</w:t>
      </w:r>
      <w:r w:rsidRPr="000D241C">
        <w:rPr>
          <w:rFonts w:ascii="Arial" w:hAnsi="Arial" w:cs="Arial"/>
          <w:sz w:val="20"/>
          <w:szCs w:val="20"/>
          <w:lang w:eastAsia="ja-JP"/>
        </w:rPr>
        <w:t xml:space="preserve"> that matters to the UE is the LBT that should be used before the UL transmission. </w:t>
      </w:r>
      <w:r w:rsidR="00637AD5" w:rsidRPr="000D241C">
        <w:rPr>
          <w:rFonts w:ascii="Arial" w:hAnsi="Arial" w:cs="Arial"/>
          <w:sz w:val="20"/>
          <w:szCs w:val="20"/>
          <w:lang w:eastAsia="ja-JP"/>
        </w:rPr>
        <w:t>A</w:t>
      </w:r>
      <w:r w:rsidR="00943A40" w:rsidRPr="000D241C">
        <w:rPr>
          <w:rFonts w:ascii="Arial" w:hAnsi="Arial" w:cs="Arial"/>
          <w:sz w:val="20"/>
          <w:szCs w:val="20"/>
          <w:lang w:eastAsia="ja-JP"/>
        </w:rPr>
        <w:t xml:space="preserve">ccording </w:t>
      </w:r>
      <w:r w:rsidR="00637AD5" w:rsidRPr="000D241C">
        <w:rPr>
          <w:rFonts w:ascii="Arial" w:hAnsi="Arial" w:cs="Arial"/>
          <w:sz w:val="20"/>
          <w:szCs w:val="20"/>
          <w:lang w:eastAsia="ja-JP"/>
        </w:rPr>
        <w:t xml:space="preserve">to </w:t>
      </w:r>
      <w:r w:rsidR="000F7A7C" w:rsidRPr="000D241C">
        <w:rPr>
          <w:rFonts w:ascii="Arial" w:hAnsi="Arial" w:cs="Arial"/>
          <w:sz w:val="20"/>
          <w:szCs w:val="20"/>
          <w:lang w:eastAsia="ja-JP"/>
        </w:rPr>
        <w:t xml:space="preserve">the agreements made until now, and following the same approach as in LAA, LBT </w:t>
      </w:r>
      <w:r w:rsidR="009A656D" w:rsidRPr="000D241C">
        <w:rPr>
          <w:rFonts w:ascii="Arial" w:hAnsi="Arial" w:cs="Arial"/>
          <w:sz w:val="20"/>
          <w:szCs w:val="20"/>
          <w:lang w:eastAsia="ja-JP"/>
        </w:rPr>
        <w:t xml:space="preserve">parameters </w:t>
      </w:r>
      <w:r w:rsidR="000F7A7C" w:rsidRPr="000D241C">
        <w:rPr>
          <w:rFonts w:ascii="Arial" w:hAnsi="Arial" w:cs="Arial"/>
          <w:sz w:val="20"/>
          <w:szCs w:val="20"/>
          <w:lang w:eastAsia="ja-JP"/>
        </w:rPr>
        <w:t xml:space="preserve">for </w:t>
      </w:r>
      <w:r w:rsidR="00DB06D6" w:rsidRPr="000D241C">
        <w:rPr>
          <w:rFonts w:ascii="Arial" w:hAnsi="Arial" w:cs="Arial"/>
          <w:sz w:val="20"/>
          <w:szCs w:val="20"/>
          <w:lang w:eastAsia="ja-JP"/>
        </w:rPr>
        <w:t>UL transmission</w:t>
      </w:r>
      <w:r w:rsidR="00396C2B" w:rsidRPr="000D241C">
        <w:rPr>
          <w:rFonts w:ascii="Arial" w:hAnsi="Arial" w:cs="Arial"/>
          <w:sz w:val="20"/>
          <w:szCs w:val="20"/>
          <w:lang w:eastAsia="ja-JP"/>
        </w:rPr>
        <w:t xml:space="preserve">s </w:t>
      </w:r>
      <w:r w:rsidR="00AF6608">
        <w:rPr>
          <w:rFonts w:ascii="Arial" w:hAnsi="Arial" w:cs="Arial"/>
          <w:sz w:val="20"/>
          <w:szCs w:val="20"/>
          <w:lang w:eastAsia="ja-JP"/>
        </w:rPr>
        <w:t>are</w:t>
      </w:r>
      <w:r w:rsidR="003F247F" w:rsidRPr="000D241C">
        <w:rPr>
          <w:rFonts w:ascii="Arial" w:hAnsi="Arial" w:cs="Arial"/>
          <w:sz w:val="20"/>
          <w:szCs w:val="20"/>
          <w:lang w:eastAsia="ja-JP"/>
        </w:rPr>
        <w:t xml:space="preserve"> indicated by the scheduling grant or possibly </w:t>
      </w:r>
      <w:r w:rsidR="00B12A5B" w:rsidRPr="000D241C">
        <w:rPr>
          <w:rFonts w:ascii="Arial" w:hAnsi="Arial" w:cs="Arial"/>
          <w:sz w:val="20"/>
          <w:szCs w:val="20"/>
          <w:lang w:eastAsia="ja-JP"/>
        </w:rPr>
        <w:t xml:space="preserve">using group common </w:t>
      </w:r>
      <w:proofErr w:type="spellStart"/>
      <w:r w:rsidR="00B12A5B" w:rsidRPr="000D241C">
        <w:rPr>
          <w:rFonts w:ascii="Arial" w:hAnsi="Arial" w:cs="Arial"/>
          <w:sz w:val="20"/>
          <w:szCs w:val="20"/>
          <w:lang w:eastAsia="ja-JP"/>
        </w:rPr>
        <w:t>signalling</w:t>
      </w:r>
      <w:proofErr w:type="spellEnd"/>
      <w:r w:rsidR="00B12A5B" w:rsidRPr="000D241C">
        <w:rPr>
          <w:rFonts w:ascii="Arial" w:hAnsi="Arial" w:cs="Arial"/>
          <w:sz w:val="20"/>
          <w:szCs w:val="20"/>
          <w:lang w:eastAsia="ja-JP"/>
        </w:rPr>
        <w:t xml:space="preserve">. </w:t>
      </w:r>
      <w:r w:rsidR="00CA7AC7" w:rsidRPr="000D241C">
        <w:rPr>
          <w:rFonts w:ascii="Arial" w:hAnsi="Arial" w:cs="Arial"/>
          <w:sz w:val="20"/>
          <w:szCs w:val="20"/>
          <w:lang w:eastAsia="ja-JP"/>
        </w:rPr>
        <w:t>P</w:t>
      </w:r>
      <w:r w:rsidR="00EF61AC" w:rsidRPr="000D241C">
        <w:rPr>
          <w:rFonts w:ascii="Arial" w:hAnsi="Arial" w:cs="Arial"/>
          <w:sz w:val="20"/>
          <w:szCs w:val="20"/>
          <w:lang w:eastAsia="ja-JP"/>
        </w:rPr>
        <w:t>RACH is the only exception</w:t>
      </w:r>
      <w:r w:rsidR="001848B5" w:rsidRPr="000D241C">
        <w:rPr>
          <w:rFonts w:ascii="Arial" w:hAnsi="Arial" w:cs="Arial"/>
          <w:sz w:val="20"/>
          <w:szCs w:val="20"/>
          <w:lang w:eastAsia="ja-JP"/>
        </w:rPr>
        <w:t xml:space="preserve">, in which the </w:t>
      </w:r>
      <w:r w:rsidR="00F56657" w:rsidRPr="000D241C">
        <w:rPr>
          <w:rFonts w:ascii="Arial" w:hAnsi="Arial" w:cs="Arial"/>
          <w:sz w:val="20"/>
          <w:szCs w:val="20"/>
          <w:lang w:eastAsia="ja-JP"/>
        </w:rPr>
        <w:t xml:space="preserve">UE </w:t>
      </w:r>
      <w:proofErr w:type="gramStart"/>
      <w:r w:rsidR="00F56657" w:rsidRPr="000D241C">
        <w:rPr>
          <w:rFonts w:ascii="Arial" w:hAnsi="Arial" w:cs="Arial"/>
          <w:sz w:val="20"/>
          <w:szCs w:val="20"/>
          <w:lang w:eastAsia="ja-JP"/>
        </w:rPr>
        <w:t>has to</w:t>
      </w:r>
      <w:proofErr w:type="gramEnd"/>
      <w:r w:rsidR="00F56657" w:rsidRPr="000D241C">
        <w:rPr>
          <w:rFonts w:ascii="Arial" w:hAnsi="Arial" w:cs="Arial"/>
          <w:sz w:val="20"/>
          <w:szCs w:val="20"/>
          <w:lang w:eastAsia="ja-JP"/>
        </w:rPr>
        <w:t xml:space="preserve"> assume a certain </w:t>
      </w:r>
      <w:r w:rsidR="0009369B" w:rsidRPr="000D241C">
        <w:rPr>
          <w:rFonts w:ascii="Arial" w:hAnsi="Arial" w:cs="Arial"/>
          <w:sz w:val="20"/>
          <w:szCs w:val="20"/>
          <w:lang w:eastAsia="ja-JP"/>
        </w:rPr>
        <w:t xml:space="preserve">LBT category. For LBE, the UE should follow CAT4 LBT with highest priority class. </w:t>
      </w:r>
      <w:r w:rsidR="00967877" w:rsidRPr="000D241C">
        <w:rPr>
          <w:rFonts w:ascii="Arial" w:hAnsi="Arial" w:cs="Arial"/>
          <w:sz w:val="20"/>
          <w:szCs w:val="20"/>
          <w:lang w:eastAsia="ja-JP"/>
        </w:rPr>
        <w:t xml:space="preserve">While for FBE, </w:t>
      </w:r>
      <w:r w:rsidR="00E67B93" w:rsidRPr="000D241C">
        <w:rPr>
          <w:rFonts w:ascii="Arial" w:hAnsi="Arial" w:cs="Arial"/>
          <w:sz w:val="20"/>
          <w:szCs w:val="20"/>
          <w:lang w:eastAsia="ja-JP"/>
        </w:rPr>
        <w:t xml:space="preserve">LBT is limited to fixed sensing duration. </w:t>
      </w:r>
      <w:r w:rsidR="00B7625A" w:rsidRPr="000D241C">
        <w:rPr>
          <w:rFonts w:ascii="Arial" w:hAnsi="Arial" w:cs="Arial"/>
          <w:sz w:val="20"/>
          <w:szCs w:val="20"/>
          <w:lang w:eastAsia="ja-JP"/>
        </w:rPr>
        <w:t xml:space="preserve">Due to this distinction, channel access mode </w:t>
      </w:r>
      <w:proofErr w:type="gramStart"/>
      <w:r w:rsidR="00B7625A" w:rsidRPr="000D241C">
        <w:rPr>
          <w:rFonts w:ascii="Arial" w:hAnsi="Arial" w:cs="Arial"/>
          <w:sz w:val="20"/>
          <w:szCs w:val="20"/>
          <w:lang w:eastAsia="ja-JP"/>
        </w:rPr>
        <w:t>has to</w:t>
      </w:r>
      <w:proofErr w:type="gramEnd"/>
      <w:r w:rsidR="00B7625A" w:rsidRPr="000D241C">
        <w:rPr>
          <w:rFonts w:ascii="Arial" w:hAnsi="Arial" w:cs="Arial"/>
          <w:sz w:val="20"/>
          <w:szCs w:val="20"/>
          <w:lang w:eastAsia="ja-JP"/>
        </w:rPr>
        <w:t xml:space="preserve"> be </w:t>
      </w:r>
      <w:proofErr w:type="spellStart"/>
      <w:r w:rsidR="00B7625A" w:rsidRPr="000D241C">
        <w:rPr>
          <w:rFonts w:ascii="Arial" w:hAnsi="Arial" w:cs="Arial"/>
          <w:sz w:val="20"/>
          <w:szCs w:val="20"/>
          <w:lang w:eastAsia="ja-JP"/>
        </w:rPr>
        <w:t>signalled</w:t>
      </w:r>
      <w:proofErr w:type="spellEnd"/>
      <w:r w:rsidR="00B7625A" w:rsidRPr="000D241C">
        <w:rPr>
          <w:rFonts w:ascii="Arial" w:hAnsi="Arial" w:cs="Arial"/>
          <w:sz w:val="20"/>
          <w:szCs w:val="20"/>
          <w:lang w:eastAsia="ja-JP"/>
        </w:rPr>
        <w:t xml:space="preserve"> in SIB1. </w:t>
      </w:r>
    </w:p>
    <w:p w14:paraId="6B445732" w14:textId="1B9BFA00" w:rsidR="00F90E2A" w:rsidRPr="00CA47E4" w:rsidRDefault="00F20212" w:rsidP="0038649E">
      <w:pPr>
        <w:pStyle w:val="Proposal"/>
        <w:rPr>
          <w:rFonts w:cs="Arial"/>
          <w:szCs w:val="20"/>
          <w:lang w:eastAsia="ja-JP"/>
        </w:rPr>
      </w:pPr>
      <w:bookmarkStart w:id="55" w:name="_Toc21378285"/>
      <w:r w:rsidRPr="00E43A25">
        <w:rPr>
          <w:rFonts w:cs="Arial"/>
          <w:szCs w:val="20"/>
          <w:lang w:eastAsia="ja-JP"/>
        </w:rPr>
        <w:t>C</w:t>
      </w:r>
      <w:r w:rsidR="00F90E2A" w:rsidRPr="00E43A25">
        <w:rPr>
          <w:rFonts w:cs="Arial"/>
          <w:szCs w:val="20"/>
          <w:lang w:eastAsia="ja-JP"/>
        </w:rPr>
        <w:t xml:space="preserve">hannel access mode </w:t>
      </w:r>
      <w:r w:rsidR="00F90E2A" w:rsidRPr="009C1EAB">
        <w:rPr>
          <w:rFonts w:cs="Arial"/>
          <w:szCs w:val="20"/>
          <w:lang w:eastAsia="ja-JP"/>
        </w:rPr>
        <w:t>(LBE or FBE) should be indicated in SIB1.</w:t>
      </w:r>
      <w:bookmarkEnd w:id="55"/>
      <w:r w:rsidR="00F90E2A" w:rsidRPr="009C1EAB">
        <w:rPr>
          <w:rFonts w:cs="Arial"/>
          <w:szCs w:val="20"/>
          <w:lang w:eastAsia="ja-JP"/>
        </w:rPr>
        <w:t xml:space="preserve"> </w:t>
      </w:r>
    </w:p>
    <w:p w14:paraId="3A04CF5A" w14:textId="7CA23D49" w:rsidR="00F81F9B" w:rsidRPr="000D241C" w:rsidRDefault="00C82E51" w:rsidP="009067FB">
      <w:pPr>
        <w:jc w:val="both"/>
        <w:rPr>
          <w:rFonts w:ascii="Arial" w:hAnsi="Arial" w:cs="Arial"/>
          <w:sz w:val="20"/>
          <w:szCs w:val="20"/>
          <w:lang w:eastAsia="ja-JP"/>
        </w:rPr>
      </w:pPr>
      <w:r w:rsidRPr="000D241C">
        <w:rPr>
          <w:rFonts w:ascii="Arial" w:hAnsi="Arial" w:cs="Arial"/>
          <w:sz w:val="20"/>
          <w:szCs w:val="20"/>
          <w:lang w:eastAsia="ja-JP"/>
        </w:rPr>
        <w:t xml:space="preserve">With that, </w:t>
      </w:r>
      <w:r w:rsidR="00670778" w:rsidRPr="000D241C">
        <w:rPr>
          <w:rFonts w:ascii="Arial" w:hAnsi="Arial" w:cs="Arial"/>
          <w:sz w:val="20"/>
          <w:szCs w:val="20"/>
          <w:lang w:eastAsia="ja-JP"/>
        </w:rPr>
        <w:t xml:space="preserve">it is possible to operate </w:t>
      </w:r>
      <w:r w:rsidR="00AF6608">
        <w:rPr>
          <w:rFonts w:ascii="Arial" w:hAnsi="Arial" w:cs="Arial"/>
          <w:sz w:val="20"/>
          <w:szCs w:val="20"/>
          <w:lang w:eastAsia="ja-JP"/>
        </w:rPr>
        <w:t xml:space="preserve">a </w:t>
      </w:r>
      <w:r w:rsidR="009B08EC" w:rsidRPr="000D241C">
        <w:rPr>
          <w:rFonts w:ascii="Arial" w:hAnsi="Arial" w:cs="Arial"/>
          <w:sz w:val="20"/>
          <w:szCs w:val="20"/>
          <w:lang w:eastAsia="ja-JP"/>
        </w:rPr>
        <w:t xml:space="preserve">fully synchronized </w:t>
      </w:r>
      <w:r w:rsidR="00AF6608">
        <w:rPr>
          <w:rFonts w:ascii="Arial" w:hAnsi="Arial" w:cs="Arial"/>
          <w:sz w:val="20"/>
          <w:szCs w:val="20"/>
          <w:lang w:eastAsia="ja-JP"/>
        </w:rPr>
        <w:t xml:space="preserve">and coordinated </w:t>
      </w:r>
      <w:r w:rsidR="00670778" w:rsidRPr="000D241C">
        <w:rPr>
          <w:rFonts w:ascii="Arial" w:hAnsi="Arial" w:cs="Arial"/>
          <w:sz w:val="20"/>
          <w:szCs w:val="20"/>
          <w:lang w:eastAsia="ja-JP"/>
        </w:rPr>
        <w:t>FBE system using NR-U Rel-16</w:t>
      </w:r>
      <w:r w:rsidR="009B55E1" w:rsidRPr="000D241C">
        <w:rPr>
          <w:rFonts w:ascii="Arial" w:hAnsi="Arial" w:cs="Arial"/>
          <w:sz w:val="20"/>
          <w:szCs w:val="20"/>
          <w:lang w:eastAsia="ja-JP"/>
        </w:rPr>
        <w:t xml:space="preserve"> without any changes as compared to LBE.</w:t>
      </w:r>
      <w:r w:rsidR="00553514" w:rsidRPr="000D241C">
        <w:rPr>
          <w:rFonts w:ascii="Arial" w:hAnsi="Arial" w:cs="Arial"/>
          <w:sz w:val="20"/>
          <w:szCs w:val="20"/>
          <w:lang w:eastAsia="ja-JP"/>
        </w:rPr>
        <w:t xml:space="preserve"> </w:t>
      </w:r>
      <w:r w:rsidR="005511B1" w:rsidRPr="000D241C">
        <w:rPr>
          <w:rFonts w:ascii="Arial" w:hAnsi="Arial" w:cs="Arial"/>
          <w:sz w:val="20"/>
          <w:szCs w:val="20"/>
          <w:lang w:eastAsia="ja-JP"/>
        </w:rPr>
        <w:t xml:space="preserve">The basic </w:t>
      </w:r>
      <w:r w:rsidR="00AF6608">
        <w:rPr>
          <w:rFonts w:ascii="Arial" w:hAnsi="Arial" w:cs="Arial"/>
          <w:sz w:val="20"/>
          <w:szCs w:val="20"/>
          <w:lang w:eastAsia="ja-JP"/>
        </w:rPr>
        <w:t>target scenario</w:t>
      </w:r>
      <w:r w:rsidR="005511B1" w:rsidRPr="000D241C">
        <w:rPr>
          <w:rFonts w:ascii="Arial" w:hAnsi="Arial" w:cs="Arial"/>
          <w:sz w:val="20"/>
          <w:szCs w:val="20"/>
          <w:lang w:eastAsia="ja-JP"/>
        </w:rPr>
        <w:t xml:space="preserve"> for NR-U FBE ha</w:t>
      </w:r>
      <w:r w:rsidR="00AF6608">
        <w:rPr>
          <w:rFonts w:ascii="Arial" w:hAnsi="Arial" w:cs="Arial"/>
          <w:sz w:val="20"/>
          <w:szCs w:val="20"/>
          <w:lang w:eastAsia="ja-JP"/>
        </w:rPr>
        <w:t>s</w:t>
      </w:r>
      <w:r w:rsidR="005511B1" w:rsidRPr="000D241C">
        <w:rPr>
          <w:rFonts w:ascii="Arial" w:hAnsi="Arial" w:cs="Arial"/>
          <w:sz w:val="20"/>
          <w:szCs w:val="20"/>
          <w:lang w:eastAsia="ja-JP"/>
        </w:rPr>
        <w:t xml:space="preserve"> been a fully synchronized system (frequency reuse of 1) where </w:t>
      </w:r>
      <w:proofErr w:type="spellStart"/>
      <w:r w:rsidR="005511B1" w:rsidRPr="000D241C">
        <w:rPr>
          <w:rFonts w:ascii="Arial" w:hAnsi="Arial" w:cs="Arial"/>
          <w:sz w:val="20"/>
          <w:szCs w:val="20"/>
          <w:lang w:eastAsia="ja-JP"/>
        </w:rPr>
        <w:t>gNBs</w:t>
      </w:r>
      <w:proofErr w:type="spellEnd"/>
      <w:r w:rsidR="005511B1" w:rsidRPr="000D241C">
        <w:rPr>
          <w:rFonts w:ascii="Arial" w:hAnsi="Arial" w:cs="Arial"/>
          <w:sz w:val="20"/>
          <w:szCs w:val="20"/>
          <w:lang w:eastAsia="ja-JP"/>
        </w:rPr>
        <w:t xml:space="preserve"> never find the channel busy since the sensing duration of all </w:t>
      </w:r>
      <w:proofErr w:type="spellStart"/>
      <w:r w:rsidR="005511B1" w:rsidRPr="000D241C">
        <w:rPr>
          <w:rFonts w:ascii="Arial" w:hAnsi="Arial" w:cs="Arial"/>
          <w:sz w:val="20"/>
          <w:szCs w:val="20"/>
          <w:lang w:eastAsia="ja-JP"/>
        </w:rPr>
        <w:t>gNBs</w:t>
      </w:r>
      <w:proofErr w:type="spellEnd"/>
      <w:r w:rsidR="005511B1" w:rsidRPr="000D241C">
        <w:rPr>
          <w:rFonts w:ascii="Arial" w:hAnsi="Arial" w:cs="Arial"/>
          <w:sz w:val="20"/>
          <w:szCs w:val="20"/>
          <w:lang w:eastAsia="ja-JP"/>
        </w:rPr>
        <w:t xml:space="preserve"> are synchronized.</w:t>
      </w:r>
      <w:r w:rsidR="00AF6608">
        <w:rPr>
          <w:rFonts w:ascii="Arial" w:hAnsi="Arial" w:cs="Arial"/>
          <w:sz w:val="20"/>
          <w:szCs w:val="20"/>
          <w:lang w:eastAsia="ja-JP"/>
        </w:rPr>
        <w:t xml:space="preserve"> That is</w:t>
      </w:r>
      <w:r w:rsidR="005511B1" w:rsidRPr="000D241C">
        <w:rPr>
          <w:rFonts w:ascii="Arial" w:hAnsi="Arial" w:cs="Arial"/>
          <w:sz w:val="20"/>
          <w:szCs w:val="20"/>
          <w:lang w:eastAsia="ja-JP"/>
        </w:rPr>
        <w:t xml:space="preserve">, a transmission from one gNB will not block the transmission of other </w:t>
      </w:r>
      <w:proofErr w:type="spellStart"/>
      <w:r w:rsidR="005511B1" w:rsidRPr="000D241C">
        <w:rPr>
          <w:rFonts w:ascii="Arial" w:hAnsi="Arial" w:cs="Arial"/>
          <w:sz w:val="20"/>
          <w:szCs w:val="20"/>
          <w:lang w:eastAsia="ja-JP"/>
        </w:rPr>
        <w:t>gNBs</w:t>
      </w:r>
      <w:proofErr w:type="spellEnd"/>
      <w:r w:rsidR="005511B1" w:rsidRPr="000D241C">
        <w:rPr>
          <w:rFonts w:ascii="Arial" w:hAnsi="Arial" w:cs="Arial"/>
          <w:sz w:val="20"/>
          <w:szCs w:val="20"/>
          <w:lang w:eastAsia="ja-JP"/>
        </w:rPr>
        <w:t xml:space="preserve"> in the network.</w:t>
      </w:r>
      <w:r w:rsidR="00F81F9B" w:rsidRPr="000D241C">
        <w:rPr>
          <w:rFonts w:ascii="Arial" w:hAnsi="Arial" w:cs="Arial"/>
          <w:sz w:val="20"/>
          <w:szCs w:val="20"/>
          <w:lang w:eastAsia="ja-JP"/>
        </w:rPr>
        <w:t xml:space="preserve"> </w:t>
      </w:r>
      <w:r w:rsidR="00430B8B">
        <w:rPr>
          <w:rFonts w:ascii="Arial" w:hAnsi="Arial" w:cs="Arial"/>
          <w:sz w:val="20"/>
          <w:szCs w:val="20"/>
          <w:lang w:eastAsia="ja-JP"/>
        </w:rPr>
        <w:t>In terms of core channel access functionality, such as types of LBT, t</w:t>
      </w:r>
      <w:r w:rsidR="00AF6608">
        <w:rPr>
          <w:rFonts w:ascii="Arial" w:hAnsi="Arial" w:cs="Arial"/>
          <w:sz w:val="20"/>
          <w:szCs w:val="20"/>
          <w:lang w:eastAsia="ja-JP"/>
        </w:rPr>
        <w:t>here is n</w:t>
      </w:r>
      <w:r w:rsidR="00F81F9B" w:rsidRPr="000D241C">
        <w:rPr>
          <w:rFonts w:ascii="Arial" w:hAnsi="Arial" w:cs="Arial"/>
          <w:sz w:val="20"/>
          <w:szCs w:val="20"/>
          <w:lang w:eastAsia="ja-JP"/>
        </w:rPr>
        <w:t xml:space="preserve">o need to define something specifically for FBE on top of what is supported for LBE, or NR in general. </w:t>
      </w:r>
      <w:r w:rsidR="00B96333" w:rsidRPr="000D241C">
        <w:rPr>
          <w:rFonts w:ascii="Arial" w:hAnsi="Arial" w:cs="Arial"/>
          <w:sz w:val="20"/>
          <w:szCs w:val="20"/>
          <w:lang w:eastAsia="ja-JP"/>
        </w:rPr>
        <w:t xml:space="preserve">It is </w:t>
      </w:r>
      <w:r w:rsidR="00AF6608">
        <w:rPr>
          <w:rFonts w:ascii="Arial" w:hAnsi="Arial" w:cs="Arial"/>
          <w:sz w:val="20"/>
          <w:szCs w:val="20"/>
          <w:lang w:eastAsia="ja-JP"/>
        </w:rPr>
        <w:t xml:space="preserve">the </w:t>
      </w:r>
      <w:proofErr w:type="spellStart"/>
      <w:r w:rsidR="00B96333" w:rsidRPr="000D241C">
        <w:rPr>
          <w:rFonts w:ascii="Arial" w:hAnsi="Arial" w:cs="Arial"/>
          <w:sz w:val="20"/>
          <w:szCs w:val="20"/>
          <w:lang w:eastAsia="ja-JP"/>
        </w:rPr>
        <w:t>gNB’s</w:t>
      </w:r>
      <w:proofErr w:type="spellEnd"/>
      <w:r w:rsidR="00B96333" w:rsidRPr="000D241C">
        <w:rPr>
          <w:rFonts w:ascii="Arial" w:hAnsi="Arial" w:cs="Arial"/>
          <w:sz w:val="20"/>
          <w:szCs w:val="20"/>
          <w:lang w:eastAsia="ja-JP"/>
        </w:rPr>
        <w:t xml:space="preserve"> responsibility to ensure that </w:t>
      </w:r>
      <w:r w:rsidR="00AF6608">
        <w:rPr>
          <w:rFonts w:ascii="Arial" w:hAnsi="Arial" w:cs="Arial"/>
          <w:sz w:val="20"/>
          <w:szCs w:val="20"/>
          <w:lang w:eastAsia="ja-JP"/>
        </w:rPr>
        <w:t>channel access requirements related to sharing of channel occupancies</w:t>
      </w:r>
      <w:r w:rsidR="00B96333" w:rsidRPr="000D241C">
        <w:rPr>
          <w:rFonts w:ascii="Arial" w:hAnsi="Arial" w:cs="Arial"/>
          <w:sz w:val="20"/>
          <w:szCs w:val="20"/>
          <w:lang w:eastAsia="ja-JP"/>
        </w:rPr>
        <w:t xml:space="preserve"> are not violated</w:t>
      </w:r>
      <w:r w:rsidR="00EB7626">
        <w:rPr>
          <w:rFonts w:ascii="Arial" w:hAnsi="Arial" w:cs="Arial"/>
          <w:sz w:val="20"/>
          <w:szCs w:val="20"/>
          <w:lang w:eastAsia="ja-JP"/>
        </w:rPr>
        <w:t xml:space="preserve"> and that can be handled through appropriate configuration and resource allocation by the </w:t>
      </w:r>
      <w:proofErr w:type="spellStart"/>
      <w:r w:rsidR="00EB7626">
        <w:rPr>
          <w:rFonts w:ascii="Arial" w:hAnsi="Arial" w:cs="Arial"/>
          <w:sz w:val="20"/>
          <w:szCs w:val="20"/>
          <w:lang w:eastAsia="ja-JP"/>
        </w:rPr>
        <w:t>gNB</w:t>
      </w:r>
      <w:proofErr w:type="spellEnd"/>
      <w:r w:rsidR="00174B06">
        <w:rPr>
          <w:rFonts w:ascii="Arial" w:hAnsi="Arial" w:cs="Arial"/>
          <w:sz w:val="20"/>
          <w:szCs w:val="20"/>
          <w:lang w:eastAsia="ja-JP"/>
        </w:rPr>
        <w:t>.</w:t>
      </w:r>
    </w:p>
    <w:p w14:paraId="47E3E857" w14:textId="78A778DE" w:rsidR="00D0615E" w:rsidRDefault="00D0615E" w:rsidP="003815F5">
      <w:pPr>
        <w:pStyle w:val="Observation"/>
        <w:rPr>
          <w:rFonts w:cs="Arial"/>
          <w:szCs w:val="20"/>
          <w:lang w:eastAsia="ja-JP"/>
        </w:rPr>
      </w:pPr>
      <w:r w:rsidRPr="00E43A25">
        <w:rPr>
          <w:rFonts w:cs="Arial"/>
          <w:szCs w:val="20"/>
          <w:lang w:eastAsia="ja-JP"/>
        </w:rPr>
        <w:t xml:space="preserve">With the indication of channel access mode </w:t>
      </w:r>
      <w:r w:rsidR="00507548" w:rsidRPr="00E43A25">
        <w:rPr>
          <w:rFonts w:cs="Arial"/>
          <w:szCs w:val="20"/>
          <w:lang w:eastAsia="ja-JP"/>
        </w:rPr>
        <w:t xml:space="preserve">in SIB1, it is possible to operate </w:t>
      </w:r>
      <w:r w:rsidR="00656DE7" w:rsidRPr="009C1EAB">
        <w:rPr>
          <w:rFonts w:cs="Arial"/>
          <w:szCs w:val="20"/>
          <w:lang w:eastAsia="ja-JP"/>
        </w:rPr>
        <w:t xml:space="preserve">certain </w:t>
      </w:r>
      <w:r w:rsidR="00507548" w:rsidRPr="00CA47E4">
        <w:rPr>
          <w:rFonts w:cs="Arial"/>
          <w:szCs w:val="20"/>
          <w:lang w:eastAsia="ja-JP"/>
        </w:rPr>
        <w:t>FBE</w:t>
      </w:r>
      <w:r w:rsidR="00656DE7" w:rsidRPr="00CA47E4">
        <w:rPr>
          <w:rFonts w:cs="Arial"/>
          <w:szCs w:val="20"/>
          <w:lang w:eastAsia="ja-JP"/>
        </w:rPr>
        <w:t xml:space="preserve"> configurations</w:t>
      </w:r>
      <w:r w:rsidR="00507548" w:rsidRPr="00FF6A34">
        <w:rPr>
          <w:rFonts w:cs="Arial"/>
          <w:szCs w:val="20"/>
          <w:lang w:eastAsia="ja-JP"/>
        </w:rPr>
        <w:t xml:space="preserve"> using NR-U Rel-16</w:t>
      </w:r>
      <w:r w:rsidR="001275E9" w:rsidRPr="00FF6A34">
        <w:rPr>
          <w:rFonts w:cs="Arial"/>
          <w:szCs w:val="20"/>
          <w:lang w:eastAsia="ja-JP"/>
        </w:rPr>
        <w:t xml:space="preserve">. </w:t>
      </w:r>
    </w:p>
    <w:p w14:paraId="4BD4C53F" w14:textId="6C81902A" w:rsidR="00F14D41" w:rsidRDefault="00F14D41" w:rsidP="00D65805">
      <w:pPr>
        <w:jc w:val="both"/>
        <w:rPr>
          <w:rFonts w:ascii="Arial" w:hAnsi="Arial" w:cs="Arial"/>
          <w:sz w:val="20"/>
          <w:szCs w:val="20"/>
          <w:lang w:eastAsia="ja-JP"/>
        </w:rPr>
      </w:pPr>
      <w:r w:rsidRPr="00B024C4">
        <w:rPr>
          <w:rFonts w:ascii="Arial" w:hAnsi="Arial" w:cs="Arial"/>
          <w:sz w:val="20"/>
          <w:szCs w:val="20"/>
          <w:lang w:eastAsia="ja-JP"/>
        </w:rPr>
        <w:t xml:space="preserve">Nonetheless, further enhancements </w:t>
      </w:r>
      <w:r w:rsidR="00430B8B">
        <w:rPr>
          <w:rFonts w:ascii="Arial" w:hAnsi="Arial" w:cs="Arial"/>
          <w:sz w:val="20"/>
          <w:szCs w:val="20"/>
          <w:lang w:eastAsia="ja-JP"/>
        </w:rPr>
        <w:t>can be considered</w:t>
      </w:r>
      <w:r w:rsidRPr="00B024C4">
        <w:rPr>
          <w:rFonts w:ascii="Arial" w:hAnsi="Arial" w:cs="Arial"/>
          <w:sz w:val="20"/>
          <w:szCs w:val="20"/>
          <w:lang w:eastAsia="ja-JP"/>
        </w:rPr>
        <w:t>.</w:t>
      </w:r>
      <w:r w:rsidRPr="00E865FC">
        <w:rPr>
          <w:rFonts w:ascii="Arial" w:hAnsi="Arial" w:cs="Arial"/>
          <w:sz w:val="20"/>
          <w:szCs w:val="20"/>
          <w:lang w:eastAsia="ja-JP"/>
        </w:rPr>
        <w:t xml:space="preserve"> For instance, </w:t>
      </w:r>
      <w:r w:rsidR="00863BED">
        <w:rPr>
          <w:rFonts w:ascii="Arial" w:hAnsi="Arial" w:cs="Arial"/>
          <w:sz w:val="20"/>
          <w:szCs w:val="20"/>
          <w:lang w:eastAsia="ja-JP"/>
        </w:rPr>
        <w:t xml:space="preserve">signalling the FFP duration provides additional </w:t>
      </w:r>
      <w:r w:rsidR="00C9432D">
        <w:rPr>
          <w:rFonts w:ascii="Arial" w:hAnsi="Arial" w:cs="Arial"/>
          <w:sz w:val="20"/>
          <w:szCs w:val="20"/>
          <w:lang w:eastAsia="ja-JP"/>
        </w:rPr>
        <w:t>operation</w:t>
      </w:r>
      <w:r w:rsidR="00E805C2">
        <w:rPr>
          <w:rFonts w:ascii="Arial" w:hAnsi="Arial" w:cs="Arial"/>
          <w:sz w:val="20"/>
          <w:szCs w:val="20"/>
          <w:lang w:eastAsia="ja-JP"/>
        </w:rPr>
        <w:t>al</w:t>
      </w:r>
      <w:r w:rsidR="00C9432D">
        <w:rPr>
          <w:rFonts w:ascii="Arial" w:hAnsi="Arial" w:cs="Arial"/>
          <w:sz w:val="20"/>
          <w:szCs w:val="20"/>
          <w:lang w:eastAsia="ja-JP"/>
        </w:rPr>
        <w:t xml:space="preserve"> flexibility</w:t>
      </w:r>
      <w:r w:rsidR="00FE6995">
        <w:rPr>
          <w:rFonts w:ascii="Arial" w:hAnsi="Arial" w:cs="Arial"/>
          <w:sz w:val="20"/>
          <w:szCs w:val="20"/>
          <w:lang w:eastAsia="ja-JP"/>
        </w:rPr>
        <w:t xml:space="preserve"> </w:t>
      </w:r>
      <w:r w:rsidR="00E805C2">
        <w:rPr>
          <w:rFonts w:ascii="Arial" w:hAnsi="Arial" w:cs="Arial"/>
          <w:sz w:val="20"/>
          <w:szCs w:val="20"/>
          <w:lang w:eastAsia="ja-JP"/>
        </w:rPr>
        <w:t>while ensuring</w:t>
      </w:r>
      <w:r w:rsidR="007B6878">
        <w:rPr>
          <w:rFonts w:ascii="Arial" w:hAnsi="Arial" w:cs="Arial"/>
          <w:sz w:val="20"/>
          <w:szCs w:val="20"/>
          <w:lang w:eastAsia="ja-JP"/>
        </w:rPr>
        <w:t xml:space="preserve"> that </w:t>
      </w:r>
      <w:r w:rsidR="00E805C2">
        <w:rPr>
          <w:rFonts w:ascii="Arial" w:hAnsi="Arial" w:cs="Arial"/>
          <w:sz w:val="20"/>
          <w:szCs w:val="20"/>
          <w:lang w:eastAsia="ja-JP"/>
        </w:rPr>
        <w:t>channel access requirements</w:t>
      </w:r>
      <w:r w:rsidR="00813F47">
        <w:rPr>
          <w:rFonts w:ascii="Arial" w:hAnsi="Arial" w:cs="Arial"/>
          <w:sz w:val="20"/>
          <w:szCs w:val="20"/>
          <w:lang w:eastAsia="ja-JP"/>
        </w:rPr>
        <w:t xml:space="preserve"> are not violated. </w:t>
      </w:r>
    </w:p>
    <w:p w14:paraId="64CDFABA" w14:textId="14D18C46" w:rsidR="00B024C4" w:rsidRPr="003E06C3" w:rsidRDefault="006A6912" w:rsidP="00E865FC">
      <w:pPr>
        <w:pStyle w:val="Proposal"/>
        <w:rPr>
          <w:lang w:eastAsia="ja-JP"/>
        </w:rPr>
      </w:pPr>
      <w:bookmarkStart w:id="56" w:name="_Toc21378286"/>
      <w:r>
        <w:rPr>
          <w:lang w:eastAsia="ja-JP"/>
        </w:rPr>
        <w:t>In case of FBE channel access mode, s</w:t>
      </w:r>
      <w:r w:rsidR="00B024C4">
        <w:rPr>
          <w:lang w:eastAsia="ja-JP"/>
        </w:rPr>
        <w:t>ignaling FFP</w:t>
      </w:r>
      <w:r>
        <w:rPr>
          <w:lang w:eastAsia="ja-JP"/>
        </w:rPr>
        <w:t xml:space="preserve"> duration</w:t>
      </w:r>
      <w:r w:rsidR="00165DBD">
        <w:rPr>
          <w:lang w:eastAsia="ja-JP"/>
        </w:rPr>
        <w:t xml:space="preserve"> in SIB1</w:t>
      </w:r>
      <w:r>
        <w:rPr>
          <w:lang w:eastAsia="ja-JP"/>
        </w:rPr>
        <w:t xml:space="preserve"> can be considered.</w:t>
      </w:r>
      <w:bookmarkEnd w:id="56"/>
      <w:r>
        <w:rPr>
          <w:lang w:eastAsia="ja-JP"/>
        </w:rPr>
        <w:t xml:space="preserve">  </w:t>
      </w:r>
    </w:p>
    <w:p w14:paraId="37E8ECBF" w14:textId="0540FAF3" w:rsidR="00511115" w:rsidRDefault="00102B85" w:rsidP="00102B85">
      <w:pPr>
        <w:pStyle w:val="Heading2"/>
      </w:pPr>
      <w:r>
        <w:t>2.</w:t>
      </w:r>
      <w:r w:rsidR="008D06F4">
        <w:t>7</w:t>
      </w:r>
      <w:r>
        <w:tab/>
      </w:r>
      <w:r>
        <w:tab/>
      </w:r>
      <w:r w:rsidR="00564641" w:rsidRPr="00460AF0">
        <w:t>Receiver assisted LBT</w:t>
      </w:r>
    </w:p>
    <w:p w14:paraId="7FD1315F" w14:textId="5728B8F1" w:rsidR="000C5427" w:rsidRPr="0045154F" w:rsidRDefault="000C5427" w:rsidP="00102B85">
      <w:pPr>
        <w:pStyle w:val="BodyText"/>
      </w:pPr>
      <w:r w:rsidRPr="00A34CA1">
        <w:t>It is not clear how RTS/CTS</w:t>
      </w:r>
      <w:r w:rsidR="007E6B95" w:rsidRPr="00A34CA1">
        <w:t>-like</w:t>
      </w:r>
      <w:r w:rsidRPr="00A34CA1">
        <w:t xml:space="preserve"> handshake would fit into </w:t>
      </w:r>
      <w:r w:rsidR="00277D74" w:rsidRPr="00A34CA1">
        <w:t xml:space="preserve">the </w:t>
      </w:r>
      <w:r w:rsidRPr="00A34CA1">
        <w:t xml:space="preserve">NR-U frame structure. </w:t>
      </w:r>
      <w:r w:rsidRPr="0045154F">
        <w:t>Here we list some potential issues</w:t>
      </w:r>
      <w:r w:rsidR="0045154F">
        <w:t>:</w:t>
      </w:r>
      <w:r w:rsidRPr="0045154F">
        <w:t xml:space="preserve"> </w:t>
      </w:r>
    </w:p>
    <w:p w14:paraId="1760024D" w14:textId="23A2FB6A" w:rsidR="000C5427" w:rsidRPr="00107777" w:rsidRDefault="000C5427" w:rsidP="00107777">
      <w:pPr>
        <w:pStyle w:val="ListParagraph"/>
        <w:numPr>
          <w:ilvl w:val="0"/>
          <w:numId w:val="13"/>
        </w:numPr>
        <w:spacing w:after="120"/>
        <w:jc w:val="both"/>
        <w:rPr>
          <w:rFonts w:ascii="Arial" w:eastAsia="Times New Roman" w:hAnsi="Arial" w:cs="Arial"/>
          <w:sz w:val="20"/>
          <w:szCs w:val="20"/>
          <w:lang w:val="en-GB"/>
        </w:rPr>
      </w:pPr>
      <w:r w:rsidRPr="00107777">
        <w:rPr>
          <w:rFonts w:ascii="Arial" w:eastAsia="Times New Roman" w:hAnsi="Arial" w:cs="Arial"/>
          <w:sz w:val="20"/>
          <w:szCs w:val="20"/>
          <w:lang w:val="en-GB"/>
        </w:rPr>
        <w:t xml:space="preserve">The RTS/CTS messages will only be understood by </w:t>
      </w:r>
      <w:r w:rsidR="00277D74" w:rsidRPr="00107777">
        <w:rPr>
          <w:rFonts w:ascii="Arial" w:eastAsia="Times New Roman" w:hAnsi="Arial" w:cs="Arial"/>
          <w:sz w:val="20"/>
          <w:szCs w:val="20"/>
          <w:lang w:val="en-GB"/>
        </w:rPr>
        <w:t xml:space="preserve">an </w:t>
      </w:r>
      <w:r w:rsidRPr="00107777">
        <w:rPr>
          <w:rFonts w:ascii="Arial" w:eastAsia="Times New Roman" w:hAnsi="Arial" w:cs="Arial"/>
          <w:sz w:val="20"/>
          <w:szCs w:val="20"/>
          <w:lang w:val="en-GB"/>
        </w:rPr>
        <w:t xml:space="preserve">NR-U system and </w:t>
      </w:r>
      <w:r w:rsidR="00277D74" w:rsidRPr="00107777">
        <w:rPr>
          <w:rFonts w:ascii="Arial" w:eastAsia="Times New Roman" w:hAnsi="Arial" w:cs="Arial"/>
          <w:sz w:val="20"/>
          <w:szCs w:val="20"/>
          <w:lang w:val="en-GB"/>
        </w:rPr>
        <w:t xml:space="preserve">by </w:t>
      </w:r>
      <w:r w:rsidRPr="00107777">
        <w:rPr>
          <w:rFonts w:ascii="Arial" w:eastAsia="Times New Roman" w:hAnsi="Arial" w:cs="Arial"/>
          <w:sz w:val="20"/>
          <w:szCs w:val="20"/>
          <w:lang w:val="en-GB"/>
        </w:rPr>
        <w:t xml:space="preserve">no other technologies; therefore, the benefits, if any, will be less in a coexistence scenario with </w:t>
      </w:r>
      <w:r w:rsidR="00277D74" w:rsidRPr="00107777">
        <w:rPr>
          <w:rFonts w:ascii="Arial" w:eastAsia="Times New Roman" w:hAnsi="Arial" w:cs="Arial"/>
          <w:sz w:val="20"/>
          <w:szCs w:val="20"/>
          <w:lang w:val="en-GB"/>
        </w:rPr>
        <w:t xml:space="preserve">a </w:t>
      </w:r>
      <w:r w:rsidRPr="00107777">
        <w:rPr>
          <w:rFonts w:ascii="Arial" w:eastAsia="Times New Roman" w:hAnsi="Arial" w:cs="Arial"/>
          <w:sz w:val="20"/>
          <w:szCs w:val="20"/>
          <w:lang w:val="en-GB"/>
        </w:rPr>
        <w:t xml:space="preserve">different technology. </w:t>
      </w:r>
    </w:p>
    <w:p w14:paraId="5944EFF4" w14:textId="77777777" w:rsidR="000C5427" w:rsidRPr="00107777" w:rsidRDefault="000C5427" w:rsidP="00107777">
      <w:pPr>
        <w:pStyle w:val="ListParagraph"/>
        <w:numPr>
          <w:ilvl w:val="0"/>
          <w:numId w:val="13"/>
        </w:numPr>
        <w:spacing w:after="120"/>
        <w:jc w:val="both"/>
        <w:rPr>
          <w:rFonts w:ascii="Arial" w:eastAsia="Times New Roman" w:hAnsi="Arial" w:cs="Arial"/>
          <w:sz w:val="20"/>
          <w:szCs w:val="20"/>
          <w:lang w:val="en-GB"/>
        </w:rPr>
      </w:pPr>
      <w:r w:rsidRPr="00107777">
        <w:rPr>
          <w:rFonts w:ascii="Arial" w:eastAsia="Times New Roman" w:hAnsi="Arial" w:cs="Arial"/>
          <w:sz w:val="20"/>
          <w:szCs w:val="20"/>
          <w:lang w:val="en-GB"/>
        </w:rPr>
        <w:t>Both gNB and UE should transmit the message using the same format and on the same physical resources. This will require introducing a common physical layer channel for both DL and UL, that is new or extending an existing one into the other transmission direction, e.g. PDCCH-like signal in the UL direction.  Otherwise, any node, gNB or UE, will have to blindly monitor for two different physical channels in every slot.</w:t>
      </w:r>
    </w:p>
    <w:p w14:paraId="44B65562" w14:textId="23E63B05" w:rsidR="000C5427" w:rsidRPr="00107777" w:rsidRDefault="000C5427" w:rsidP="00107777">
      <w:pPr>
        <w:pStyle w:val="ListParagraph"/>
        <w:numPr>
          <w:ilvl w:val="0"/>
          <w:numId w:val="13"/>
        </w:numPr>
        <w:spacing w:after="120"/>
        <w:jc w:val="both"/>
        <w:rPr>
          <w:rFonts w:ascii="Arial" w:eastAsia="Times New Roman" w:hAnsi="Arial" w:cs="Arial"/>
          <w:sz w:val="20"/>
          <w:szCs w:val="20"/>
          <w:lang w:val="en-GB"/>
        </w:rPr>
      </w:pPr>
      <w:r w:rsidRPr="00107777">
        <w:rPr>
          <w:rFonts w:ascii="Arial" w:eastAsia="Times New Roman" w:hAnsi="Arial" w:cs="Arial"/>
          <w:sz w:val="20"/>
          <w:szCs w:val="20"/>
          <w:lang w:val="en-GB"/>
        </w:rPr>
        <w:t xml:space="preserve">Asynchronous detection will always be needed </w:t>
      </w:r>
      <w:r w:rsidR="006E5C37" w:rsidRPr="00107777">
        <w:rPr>
          <w:rFonts w:ascii="Arial" w:eastAsia="Times New Roman" w:hAnsi="Arial" w:cs="Arial"/>
          <w:sz w:val="20"/>
          <w:szCs w:val="20"/>
          <w:lang w:val="en-GB"/>
        </w:rPr>
        <w:t xml:space="preserve">even in a synchronized deployment </w:t>
      </w:r>
      <w:r w:rsidRPr="00107777">
        <w:rPr>
          <w:rFonts w:ascii="Arial" w:eastAsia="Times New Roman" w:hAnsi="Arial" w:cs="Arial"/>
          <w:sz w:val="20"/>
          <w:szCs w:val="20"/>
          <w:lang w:val="en-GB"/>
        </w:rPr>
        <w:t xml:space="preserve">since the intra-cell UEs are not </w:t>
      </w:r>
      <w:r w:rsidR="00277D74" w:rsidRPr="00107777">
        <w:rPr>
          <w:rFonts w:ascii="Arial" w:eastAsia="Times New Roman" w:hAnsi="Arial" w:cs="Arial"/>
          <w:sz w:val="20"/>
          <w:szCs w:val="20"/>
          <w:lang w:val="en-GB"/>
        </w:rPr>
        <w:t xml:space="preserve">necessarily </w:t>
      </w:r>
      <w:r w:rsidRPr="00107777">
        <w:rPr>
          <w:rFonts w:ascii="Arial" w:eastAsia="Times New Roman" w:hAnsi="Arial" w:cs="Arial"/>
          <w:sz w:val="20"/>
          <w:szCs w:val="20"/>
          <w:lang w:val="en-GB"/>
        </w:rPr>
        <w:t xml:space="preserve">time aligned with non-serving </w:t>
      </w:r>
      <w:proofErr w:type="spellStart"/>
      <w:r w:rsidRPr="00107777">
        <w:rPr>
          <w:rFonts w:ascii="Arial" w:eastAsia="Times New Roman" w:hAnsi="Arial" w:cs="Arial"/>
          <w:sz w:val="20"/>
          <w:szCs w:val="20"/>
          <w:lang w:val="en-GB"/>
        </w:rPr>
        <w:t>gNBs</w:t>
      </w:r>
      <w:proofErr w:type="spellEnd"/>
      <w:r w:rsidR="006E5C37" w:rsidRPr="00107777">
        <w:rPr>
          <w:rFonts w:ascii="Arial" w:eastAsia="Times New Roman" w:hAnsi="Arial" w:cs="Arial"/>
          <w:sz w:val="20"/>
          <w:szCs w:val="20"/>
          <w:lang w:val="en-GB"/>
        </w:rPr>
        <w:t>.</w:t>
      </w:r>
      <w:r w:rsidRPr="00107777">
        <w:rPr>
          <w:rFonts w:ascii="Arial" w:eastAsia="Times New Roman" w:hAnsi="Arial" w:cs="Arial"/>
          <w:sz w:val="20"/>
          <w:szCs w:val="20"/>
          <w:lang w:val="en-GB"/>
        </w:rPr>
        <w:t xml:space="preserve"> </w:t>
      </w:r>
      <w:r w:rsidR="006E5C37" w:rsidRPr="00107777">
        <w:rPr>
          <w:rFonts w:ascii="Arial" w:eastAsia="Times New Roman" w:hAnsi="Arial" w:cs="Arial"/>
          <w:sz w:val="20"/>
          <w:szCs w:val="20"/>
          <w:lang w:val="en-GB"/>
        </w:rPr>
        <w:t>S</w:t>
      </w:r>
      <w:r w:rsidRPr="00107777">
        <w:rPr>
          <w:rFonts w:ascii="Arial" w:eastAsia="Times New Roman" w:hAnsi="Arial" w:cs="Arial"/>
          <w:sz w:val="20"/>
          <w:szCs w:val="20"/>
          <w:lang w:val="en-GB"/>
        </w:rPr>
        <w:t>imilarly, intra- or inter- cell UE</w:t>
      </w:r>
      <w:r w:rsidR="00277D74" w:rsidRPr="00107777">
        <w:rPr>
          <w:rFonts w:ascii="Arial" w:eastAsia="Times New Roman" w:hAnsi="Arial" w:cs="Arial"/>
          <w:sz w:val="20"/>
          <w:szCs w:val="20"/>
          <w:lang w:val="en-GB"/>
        </w:rPr>
        <w:t>s</w:t>
      </w:r>
      <w:r w:rsidRPr="00107777">
        <w:rPr>
          <w:rFonts w:ascii="Arial" w:eastAsia="Times New Roman" w:hAnsi="Arial" w:cs="Arial"/>
          <w:sz w:val="20"/>
          <w:szCs w:val="20"/>
          <w:lang w:val="en-GB"/>
        </w:rPr>
        <w:t xml:space="preserve"> are not time aligned. </w:t>
      </w:r>
    </w:p>
    <w:p w14:paraId="23E81191" w14:textId="2F832953" w:rsidR="000C5427" w:rsidRPr="00A34CA1" w:rsidRDefault="00AD2782" w:rsidP="00102B85">
      <w:pPr>
        <w:pStyle w:val="BodyText"/>
      </w:pPr>
      <w:r w:rsidRPr="00A34CA1">
        <w:t xml:space="preserve">We also note that </w:t>
      </w:r>
      <w:r w:rsidR="00C97609" w:rsidRPr="00A34CA1">
        <w:t xml:space="preserve">RTS/CTS-like handshake mechanisms result in significant degradation in system throughput </w:t>
      </w:r>
      <w:r w:rsidR="008F0DF4" w:rsidRPr="00A34CA1">
        <w:t>in many scenarios.</w:t>
      </w:r>
    </w:p>
    <w:p w14:paraId="18488B7F" w14:textId="2A644122" w:rsidR="000C5427" w:rsidRPr="0097550B" w:rsidRDefault="000C5427" w:rsidP="004444B0">
      <w:pPr>
        <w:pStyle w:val="Observation"/>
        <w:ind w:left="1710" w:hanging="1710"/>
      </w:pPr>
      <w:bookmarkStart w:id="57" w:name="_Toc16877936"/>
      <w:r w:rsidRPr="0097550B">
        <w:lastRenderedPageBreak/>
        <w:t>Supporting receiver assisted LBT requires significant changes to NR physical layer and channel design</w:t>
      </w:r>
      <w:bookmarkEnd w:id="57"/>
      <w:r w:rsidRPr="0097550B">
        <w:t xml:space="preserve"> </w:t>
      </w:r>
    </w:p>
    <w:p w14:paraId="284626A6" w14:textId="28E7F85F" w:rsidR="002911A1" w:rsidRPr="00A55BED" w:rsidRDefault="00102B85" w:rsidP="00102B85">
      <w:pPr>
        <w:pStyle w:val="Heading2"/>
      </w:pPr>
      <w:bookmarkStart w:id="58" w:name="_Toc534970166"/>
      <w:bookmarkStart w:id="59" w:name="_Toc534970167"/>
      <w:bookmarkStart w:id="60" w:name="_Toc534970168"/>
      <w:bookmarkStart w:id="61" w:name="_Toc534970169"/>
      <w:bookmarkStart w:id="62" w:name="_Toc534970170"/>
      <w:bookmarkEnd w:id="58"/>
      <w:bookmarkEnd w:id="59"/>
      <w:bookmarkEnd w:id="60"/>
      <w:bookmarkEnd w:id="61"/>
      <w:bookmarkEnd w:id="62"/>
      <w:r>
        <w:t>2.</w:t>
      </w:r>
      <w:r w:rsidR="008D06F4">
        <w:t>8</w:t>
      </w:r>
      <w:r>
        <w:tab/>
      </w:r>
      <w:r>
        <w:tab/>
      </w:r>
      <w:r w:rsidR="002911A1" w:rsidRPr="009822C9">
        <w:t>Wideband LBT</w:t>
      </w:r>
      <w:r w:rsidR="005A60ED">
        <w:t xml:space="preserve"> in 6GHz</w:t>
      </w:r>
    </w:p>
    <w:p w14:paraId="0EDA976E" w14:textId="0DBEB871" w:rsidR="002911A1" w:rsidRPr="00A34CA1" w:rsidRDefault="002911A1" w:rsidP="00102B85">
      <w:pPr>
        <w:pStyle w:val="BodyText"/>
      </w:pPr>
      <w:r w:rsidRPr="00A34CA1">
        <w:t>The nominal bandwidth in 5GHz is 20MHz. Given that there are already a lot of legacy devices operating on 20MHz channel bandwidth, performing single wideband LBT over bandwi</w:t>
      </w:r>
      <w:r w:rsidR="00FC2410" w:rsidRPr="00A34CA1">
        <w:t>d</w:t>
      </w:r>
      <w:r w:rsidRPr="00A34CA1">
        <w:t xml:space="preserve">th </w:t>
      </w:r>
      <w:r w:rsidR="00FC2410" w:rsidRPr="00A34CA1">
        <w:t xml:space="preserve">that is </w:t>
      </w:r>
      <w:r w:rsidRPr="00A34CA1">
        <w:t xml:space="preserve">larger than 20MHz is not suitable for the 5GHz </w:t>
      </w:r>
      <w:r w:rsidR="00FC2410" w:rsidRPr="00A34CA1">
        <w:t>band</w:t>
      </w:r>
      <w:r w:rsidRPr="00A34CA1">
        <w:t>. The situ</w:t>
      </w:r>
      <w:r w:rsidR="00FC2410" w:rsidRPr="00A34CA1">
        <w:t xml:space="preserve">ation might be different for operation in 6GHz. </w:t>
      </w:r>
      <w:r w:rsidR="00693A13" w:rsidRPr="00A34CA1">
        <w:t>The smallest unit for LBT should be equivalent to the nominal channel bandwidth</w:t>
      </w:r>
      <w:r w:rsidR="00256430" w:rsidRPr="00A34CA1">
        <w:t xml:space="preserve"> defined by the regulations</w:t>
      </w:r>
      <w:r w:rsidR="00693A13" w:rsidRPr="00A34CA1">
        <w:t xml:space="preserve">. </w:t>
      </w:r>
      <w:r w:rsidR="00247B50" w:rsidRPr="00A34CA1">
        <w:t xml:space="preserve">This can help to simplify coexistence between nodes as well as the implementation of nodes operating with a </w:t>
      </w:r>
      <w:proofErr w:type="gramStart"/>
      <w:r w:rsidR="00247B50" w:rsidRPr="00A34CA1">
        <w:t>particular nominal</w:t>
      </w:r>
      <w:proofErr w:type="gramEnd"/>
      <w:r w:rsidR="00247B50" w:rsidRPr="00A34CA1">
        <w:t xml:space="preserve"> channel bandwidth.</w:t>
      </w:r>
    </w:p>
    <w:p w14:paraId="0A884359" w14:textId="342AC604" w:rsidR="008732A6" w:rsidRDefault="00693A13" w:rsidP="00254742">
      <w:pPr>
        <w:pStyle w:val="Proposal"/>
        <w:tabs>
          <w:tab w:val="clear" w:pos="1304"/>
          <w:tab w:val="num" w:pos="1530"/>
        </w:tabs>
        <w:ind w:left="1440" w:hanging="1440"/>
      </w:pPr>
      <w:bookmarkStart w:id="63" w:name="_Toc21378287"/>
      <w:r w:rsidRPr="0097550B">
        <w:t>In 6GHz, LBT is performed in units of nominal channel bandwidth</w:t>
      </w:r>
      <w:r w:rsidR="00256430" w:rsidRPr="0097550B">
        <w:t xml:space="preserve"> defined by the regulations.</w:t>
      </w:r>
      <w:bookmarkEnd w:id="63"/>
      <w:r w:rsidRPr="0097550B">
        <w:t xml:space="preserve"> </w:t>
      </w:r>
      <w:bookmarkStart w:id="64" w:name="_Toc4798116"/>
      <w:bookmarkStart w:id="65" w:name="_Toc4798117"/>
      <w:bookmarkStart w:id="66" w:name="_Toc4798118"/>
      <w:bookmarkStart w:id="67" w:name="_Toc4798119"/>
      <w:bookmarkEnd w:id="64"/>
      <w:bookmarkEnd w:id="65"/>
      <w:bookmarkEnd w:id="66"/>
      <w:bookmarkEnd w:id="67"/>
    </w:p>
    <w:p w14:paraId="67FB5CF2" w14:textId="0156F2DE" w:rsidR="00E7626B" w:rsidRDefault="00E7626B" w:rsidP="002334B7">
      <w:pPr>
        <w:pStyle w:val="Proposal"/>
        <w:numPr>
          <w:ilvl w:val="0"/>
          <w:numId w:val="0"/>
        </w:numPr>
        <w:ind w:left="1304" w:hanging="1304"/>
      </w:pPr>
    </w:p>
    <w:p w14:paraId="5CBBA669" w14:textId="77777777" w:rsidR="00E7626B" w:rsidRPr="00BC3D8C" w:rsidRDefault="00E7626B" w:rsidP="003815F5">
      <w:pPr>
        <w:pStyle w:val="Proposal"/>
        <w:numPr>
          <w:ilvl w:val="0"/>
          <w:numId w:val="0"/>
        </w:numPr>
        <w:ind w:left="1304" w:hanging="1304"/>
      </w:pPr>
    </w:p>
    <w:p w14:paraId="269573C7" w14:textId="3FF004EA" w:rsidR="00C01F33" w:rsidRPr="00CE0424" w:rsidRDefault="00E750DB" w:rsidP="00032437">
      <w:pPr>
        <w:pStyle w:val="Heading1"/>
        <w:pBdr>
          <w:top w:val="single" w:sz="12" w:space="0" w:color="auto"/>
        </w:pBdr>
      </w:pPr>
      <w:r>
        <w:t>3</w:t>
      </w:r>
      <w:r w:rsidR="00FF45BF">
        <w:tab/>
      </w:r>
      <w:r w:rsidR="00C01F33" w:rsidRPr="00CE0424">
        <w:t>Conclusion</w:t>
      </w:r>
    </w:p>
    <w:p w14:paraId="4E87633F" w14:textId="77777777" w:rsidR="008E065E" w:rsidRPr="00A34CA1" w:rsidRDefault="008E065E" w:rsidP="00102B85">
      <w:pPr>
        <w:pStyle w:val="BodyText"/>
        <w:rPr>
          <w:b/>
        </w:rPr>
      </w:pPr>
      <w:r w:rsidRPr="00A34CA1">
        <w:t xml:space="preserve">In </w:t>
      </w:r>
      <w:r w:rsidR="007729A2" w:rsidRPr="00A34CA1">
        <w:t xml:space="preserve">the previous </w:t>
      </w:r>
      <w:r w:rsidRPr="00A34CA1">
        <w:t>section</w:t>
      </w:r>
      <w:r w:rsidR="007729A2" w:rsidRPr="00A34CA1">
        <w:t>s</w:t>
      </w:r>
      <w:r w:rsidRPr="00A34CA1">
        <w:t xml:space="preserve"> we made the following observations:</w:t>
      </w:r>
      <w:r w:rsidR="00C93814" w:rsidRPr="00A34CA1">
        <w:rPr>
          <w:b/>
        </w:rPr>
        <w:t xml:space="preserve"> </w:t>
      </w:r>
    </w:p>
    <w:bookmarkStart w:id="68" w:name="_Hlk521325426"/>
    <w:p w14:paraId="627BEEEE" w14:textId="77777777" w:rsidR="001367F8" w:rsidRDefault="006F6582">
      <w:pPr>
        <w:pStyle w:val="TableofFigures"/>
        <w:tabs>
          <w:tab w:val="right" w:leader="dot" w:pos="9629"/>
        </w:tabs>
        <w:rPr>
          <w:rFonts w:asciiTheme="minorHAnsi" w:hAnsiTheme="minorHAnsi"/>
          <w:b w:val="0"/>
          <w:noProof/>
          <w:sz w:val="22"/>
        </w:rPr>
      </w:pPr>
      <w:r>
        <w:rPr>
          <w:b w:val="0"/>
          <w:bCs/>
        </w:rPr>
        <w:fldChar w:fldCharType="begin"/>
      </w:r>
      <w:r>
        <w:rPr>
          <w:bCs/>
        </w:rPr>
        <w:instrText xml:space="preserve"> TOC \f O \n \h \z \t "Observation" \c </w:instrText>
      </w:r>
      <w:r>
        <w:rPr>
          <w:b w:val="0"/>
          <w:bCs/>
        </w:rPr>
        <w:fldChar w:fldCharType="separate"/>
      </w:r>
      <w:hyperlink w:anchor="_Toc16877936" w:history="1">
        <w:r w:rsidR="001367F8" w:rsidRPr="00AB07A3">
          <w:rPr>
            <w:rStyle w:val="Hyperlink"/>
          </w:rPr>
          <w:t>Observation 1</w:t>
        </w:r>
        <w:r w:rsidR="001367F8">
          <w:rPr>
            <w:rFonts w:asciiTheme="minorHAnsi" w:hAnsiTheme="minorHAnsi"/>
            <w:b w:val="0"/>
            <w:noProof/>
            <w:sz w:val="22"/>
          </w:rPr>
          <w:tab/>
        </w:r>
        <w:r w:rsidR="001367F8" w:rsidRPr="00AB07A3">
          <w:rPr>
            <w:rStyle w:val="Hyperlink"/>
            <w:noProof/>
          </w:rPr>
          <w:t>Supporting receiver assisted LBT requires significant changes to NR physical layer and channel design</w:t>
        </w:r>
      </w:hyperlink>
    </w:p>
    <w:p w14:paraId="6449A13A" w14:textId="4782080E" w:rsidR="006E1C82" w:rsidRPr="00A34CA1" w:rsidRDefault="006F6582" w:rsidP="00102B85">
      <w:pPr>
        <w:pStyle w:val="BodyText"/>
      </w:pPr>
      <w:r>
        <w:rPr>
          <w:b/>
          <w:bCs/>
        </w:rPr>
        <w:fldChar w:fldCharType="end"/>
      </w:r>
      <w:r w:rsidR="008E065E" w:rsidRPr="00A34CA1">
        <w:t xml:space="preserve">Based on the discussion in </w:t>
      </w:r>
      <w:r w:rsidR="007729A2" w:rsidRPr="00A34CA1">
        <w:t xml:space="preserve">the previous </w:t>
      </w:r>
      <w:r w:rsidR="008E065E" w:rsidRPr="00A34CA1">
        <w:t>section</w:t>
      </w:r>
      <w:r w:rsidR="007729A2" w:rsidRPr="00A34CA1">
        <w:t>s</w:t>
      </w:r>
      <w:r w:rsidR="008E065E" w:rsidRPr="00A34CA1">
        <w:t xml:space="preserve"> we propose the following:</w:t>
      </w:r>
    </w:p>
    <w:p w14:paraId="6D90BBF1" w14:textId="77777777" w:rsidR="00DB5D7E" w:rsidRDefault="006E1C82">
      <w:pPr>
        <w:pStyle w:val="TableofFigures"/>
        <w:tabs>
          <w:tab w:val="right" w:leader="dot" w:pos="9629"/>
        </w:tabs>
        <w:rPr>
          <w:rFonts w:asciiTheme="minorHAnsi" w:eastAsiaTheme="minorEastAsia" w:hAnsiTheme="minorHAnsi"/>
          <w:b w:val="0"/>
          <w:noProof/>
          <w:sz w:val="22"/>
        </w:rPr>
      </w:pPr>
      <w:r>
        <w:rPr>
          <w:b w:val="0"/>
          <w:bCs/>
        </w:rPr>
        <w:fldChar w:fldCharType="begin"/>
      </w:r>
      <w:r>
        <w:rPr>
          <w:bCs/>
        </w:rPr>
        <w:instrText xml:space="preserve"> TOC \n \h \z \t "Proposal" \c </w:instrText>
      </w:r>
      <w:r>
        <w:rPr>
          <w:b w:val="0"/>
          <w:bCs/>
        </w:rPr>
        <w:fldChar w:fldCharType="separate"/>
      </w:r>
      <w:hyperlink w:anchor="_Toc21378271" w:history="1">
        <w:r w:rsidR="00DB5D7E" w:rsidRPr="00767EED">
          <w:rPr>
            <w:rStyle w:val="Hyperlink"/>
            <w:rFonts w:cs="Arial"/>
            <w:noProof/>
            <w:lang w:bidi="x-none"/>
            <w14:scene3d>
              <w14:camera w14:prst="orthographicFront"/>
              <w14:lightRig w14:rig="threePt" w14:dir="t">
                <w14:rot w14:lat="0" w14:lon="0" w14:rev="0"/>
              </w14:lightRig>
            </w14:scene3d>
          </w:rPr>
          <w:t>Proposal 1</w:t>
        </w:r>
        <w:r w:rsidR="00DB5D7E">
          <w:rPr>
            <w:rFonts w:asciiTheme="minorHAnsi" w:eastAsiaTheme="minorEastAsia" w:hAnsiTheme="minorHAnsi"/>
            <w:b w:val="0"/>
            <w:noProof/>
            <w:sz w:val="22"/>
          </w:rPr>
          <w:tab/>
        </w:r>
        <w:r w:rsidR="00DB5D7E" w:rsidRPr="00767EED">
          <w:rPr>
            <w:rStyle w:val="Hyperlink"/>
            <w:rFonts w:cs="Arial"/>
            <w:noProof/>
          </w:rPr>
          <w:t>When a gNB transmission includes only control signals/channels/information without any user plane data, the priority class value for accessing the channel is up to gNB.</w:t>
        </w:r>
      </w:hyperlink>
    </w:p>
    <w:p w14:paraId="6486F347" w14:textId="77777777" w:rsidR="00DB5D7E" w:rsidRDefault="00DB5D7E">
      <w:pPr>
        <w:pStyle w:val="TableofFigures"/>
        <w:tabs>
          <w:tab w:val="right" w:leader="dot" w:pos="9629"/>
        </w:tabs>
        <w:rPr>
          <w:rFonts w:asciiTheme="minorHAnsi" w:eastAsiaTheme="minorEastAsia" w:hAnsiTheme="minorHAnsi"/>
          <w:b w:val="0"/>
          <w:noProof/>
          <w:sz w:val="22"/>
        </w:rPr>
      </w:pPr>
      <w:hyperlink w:anchor="_Toc21378272" w:history="1">
        <w:r w:rsidRPr="00767EED">
          <w:rPr>
            <w:rStyle w:val="Hyperlink"/>
            <w:noProof/>
            <w:lang w:bidi="x-none"/>
            <w14:scene3d>
              <w14:camera w14:prst="orthographicFront"/>
              <w14:lightRig w14:rig="threePt" w14:dir="t">
                <w14:rot w14:lat="0" w14:lon="0" w14:rev="0"/>
              </w14:lightRig>
            </w14:scene3d>
          </w:rPr>
          <w:t>Proposal 2</w:t>
        </w:r>
        <w:r>
          <w:rPr>
            <w:rFonts w:asciiTheme="minorHAnsi" w:eastAsiaTheme="minorEastAsia" w:hAnsiTheme="minorHAnsi"/>
            <w:b w:val="0"/>
            <w:noProof/>
            <w:sz w:val="22"/>
          </w:rPr>
          <w:tab/>
        </w:r>
        <w:r w:rsidRPr="00767EED">
          <w:rPr>
            <w:rStyle w:val="Hyperlink"/>
            <w:noProof/>
          </w:rPr>
          <w:t>For UE initiated COT,</w:t>
        </w:r>
      </w:hyperlink>
    </w:p>
    <w:p w14:paraId="282FC5D5" w14:textId="77777777" w:rsidR="00DB5D7E" w:rsidRDefault="00DB5D7E">
      <w:pPr>
        <w:pStyle w:val="TableofFigures"/>
        <w:tabs>
          <w:tab w:val="right" w:leader="dot" w:pos="9629"/>
        </w:tabs>
        <w:rPr>
          <w:rFonts w:asciiTheme="minorHAnsi" w:eastAsiaTheme="minorEastAsia" w:hAnsiTheme="minorHAnsi"/>
          <w:b w:val="0"/>
          <w:noProof/>
          <w:sz w:val="22"/>
        </w:rPr>
      </w:pPr>
      <w:hyperlink w:anchor="_Toc21378273" w:history="1">
        <w:r w:rsidRPr="00767EED">
          <w:rPr>
            <w:rStyle w:val="Hyperlink"/>
            <w:noProof/>
          </w:rPr>
          <w:t>a.</w:t>
        </w:r>
        <w:r>
          <w:rPr>
            <w:rFonts w:asciiTheme="minorHAnsi" w:eastAsiaTheme="minorEastAsia" w:hAnsiTheme="minorHAnsi"/>
            <w:b w:val="0"/>
            <w:noProof/>
            <w:sz w:val="22"/>
          </w:rPr>
          <w:tab/>
        </w:r>
        <w:r w:rsidRPr="00767EED">
          <w:rPr>
            <w:rStyle w:val="Hyperlink"/>
            <w:noProof/>
          </w:rPr>
          <w:t>if Msg3 is not multiplexed with user specific data, Msg3 can be sent using the highest priority class.</w:t>
        </w:r>
      </w:hyperlink>
    </w:p>
    <w:p w14:paraId="4BC54A74" w14:textId="77777777" w:rsidR="00DB5D7E" w:rsidRDefault="00DB5D7E">
      <w:pPr>
        <w:pStyle w:val="TableofFigures"/>
        <w:tabs>
          <w:tab w:val="right" w:leader="dot" w:pos="9629"/>
        </w:tabs>
        <w:rPr>
          <w:rFonts w:asciiTheme="minorHAnsi" w:eastAsiaTheme="minorEastAsia" w:hAnsiTheme="minorHAnsi"/>
          <w:b w:val="0"/>
          <w:noProof/>
          <w:sz w:val="22"/>
        </w:rPr>
      </w:pPr>
      <w:hyperlink w:anchor="_Toc21378274" w:history="1">
        <w:r w:rsidRPr="00767EED">
          <w:rPr>
            <w:rStyle w:val="Hyperlink"/>
            <w:noProof/>
          </w:rPr>
          <w:t>b.</w:t>
        </w:r>
        <w:r>
          <w:rPr>
            <w:rFonts w:asciiTheme="minorHAnsi" w:eastAsiaTheme="minorEastAsia" w:hAnsiTheme="minorHAnsi"/>
            <w:b w:val="0"/>
            <w:noProof/>
            <w:sz w:val="22"/>
          </w:rPr>
          <w:tab/>
        </w:r>
        <w:r w:rsidRPr="00767EED">
          <w:rPr>
            <w:rStyle w:val="Hyperlink"/>
            <w:noProof/>
          </w:rPr>
          <w:t xml:space="preserve">If user plane data is multiplexed with Msg3, the </w:t>
        </w:r>
        <w:r w:rsidRPr="00767EED">
          <w:rPr>
            <w:rStyle w:val="Hyperlink"/>
            <w:noProof/>
            <w:lang w:eastAsia="ko-KR"/>
          </w:rPr>
          <w:t>channel access priority class is selected according to the multiplexed data.</w:t>
        </w:r>
      </w:hyperlink>
    </w:p>
    <w:p w14:paraId="6AC62851" w14:textId="77777777" w:rsidR="00DB5D7E" w:rsidRDefault="00DB5D7E">
      <w:pPr>
        <w:pStyle w:val="TableofFigures"/>
        <w:tabs>
          <w:tab w:val="right" w:leader="dot" w:pos="9629"/>
        </w:tabs>
        <w:rPr>
          <w:rFonts w:asciiTheme="minorHAnsi" w:eastAsiaTheme="minorEastAsia" w:hAnsiTheme="minorHAnsi"/>
          <w:b w:val="0"/>
          <w:noProof/>
          <w:sz w:val="22"/>
        </w:rPr>
      </w:pPr>
      <w:hyperlink w:anchor="_Toc21378275" w:history="1">
        <w:r w:rsidRPr="00767EED">
          <w:rPr>
            <w:rStyle w:val="Hyperlink"/>
            <w:noProof/>
            <w:lang w:bidi="x-none"/>
            <w14:scene3d>
              <w14:camera w14:prst="orthographicFront"/>
              <w14:lightRig w14:rig="threePt" w14:dir="t">
                <w14:rot w14:lat="0" w14:lon="0" w14:rev="0"/>
              </w14:lightRig>
            </w14:scene3d>
          </w:rPr>
          <w:t>Proposal 3</w:t>
        </w:r>
        <w:r>
          <w:rPr>
            <w:rFonts w:asciiTheme="minorHAnsi" w:eastAsiaTheme="minorEastAsia" w:hAnsiTheme="minorHAnsi"/>
            <w:b w:val="0"/>
            <w:noProof/>
            <w:sz w:val="22"/>
          </w:rPr>
          <w:tab/>
        </w:r>
        <w:r w:rsidRPr="00767EED">
          <w:rPr>
            <w:rStyle w:val="Hyperlink"/>
            <w:noProof/>
          </w:rPr>
          <w:t>It is sufficient to sense the channel only once within the 16us gap, i.e. consider either Alt 1 or Alt 3 for Cat2 LBT in a 16us gap.</w:t>
        </w:r>
      </w:hyperlink>
    </w:p>
    <w:p w14:paraId="4F05A602" w14:textId="77777777" w:rsidR="00DB5D7E" w:rsidRDefault="00DB5D7E">
      <w:pPr>
        <w:pStyle w:val="TableofFigures"/>
        <w:tabs>
          <w:tab w:val="right" w:leader="dot" w:pos="9629"/>
        </w:tabs>
        <w:rPr>
          <w:rFonts w:asciiTheme="minorHAnsi" w:eastAsiaTheme="minorEastAsia" w:hAnsiTheme="minorHAnsi"/>
          <w:b w:val="0"/>
          <w:noProof/>
          <w:sz w:val="22"/>
        </w:rPr>
      </w:pPr>
      <w:hyperlink w:anchor="_Toc21378276" w:history="1">
        <w:r w:rsidRPr="00767EED">
          <w:rPr>
            <w:rStyle w:val="Hyperlink"/>
            <w:noProof/>
            <w:lang w:bidi="x-none"/>
            <w14:scene3d>
              <w14:camera w14:prst="orthographicFront"/>
              <w14:lightRig w14:rig="threePt" w14:dir="t">
                <w14:rot w14:lat="0" w14:lon="0" w14:rev="0"/>
              </w14:lightRig>
            </w14:scene3d>
          </w:rPr>
          <w:t>Proposal 4</w:t>
        </w:r>
        <w:r>
          <w:rPr>
            <w:rFonts w:asciiTheme="minorHAnsi" w:eastAsiaTheme="minorEastAsia" w:hAnsiTheme="minorHAnsi"/>
            <w:b w:val="0"/>
            <w:noProof/>
            <w:sz w:val="22"/>
          </w:rPr>
          <w:tab/>
        </w:r>
        <w:r w:rsidRPr="00767EED">
          <w:rPr>
            <w:rStyle w:val="Hyperlink"/>
            <w:noProof/>
          </w:rPr>
          <w:t>The channel access profile field value m of the DCI provides information about LBT category, channel access priority class, and CP extension.</w:t>
        </w:r>
      </w:hyperlink>
    </w:p>
    <w:p w14:paraId="26BE7ADD" w14:textId="77777777" w:rsidR="00DB5D7E" w:rsidRDefault="00DB5D7E">
      <w:pPr>
        <w:pStyle w:val="TableofFigures"/>
        <w:tabs>
          <w:tab w:val="right" w:leader="dot" w:pos="9629"/>
        </w:tabs>
        <w:rPr>
          <w:rFonts w:asciiTheme="minorHAnsi" w:eastAsiaTheme="minorEastAsia" w:hAnsiTheme="minorHAnsi"/>
          <w:b w:val="0"/>
          <w:noProof/>
          <w:sz w:val="22"/>
        </w:rPr>
      </w:pPr>
      <w:hyperlink w:anchor="_Toc21378277" w:history="1">
        <w:r w:rsidRPr="00767EED">
          <w:rPr>
            <w:rStyle w:val="Hyperlink"/>
            <w:noProof/>
            <w:lang w:bidi="x-none"/>
            <w14:scene3d>
              <w14:camera w14:prst="orthographicFront"/>
              <w14:lightRig w14:rig="threePt" w14:dir="t">
                <w14:rot w14:lat="0" w14:lon="0" w14:rev="0"/>
              </w14:lightRig>
            </w14:scene3d>
          </w:rPr>
          <w:t>Proposal 5</w:t>
        </w:r>
        <w:r>
          <w:rPr>
            <w:rFonts w:asciiTheme="minorHAnsi" w:eastAsiaTheme="minorEastAsia" w:hAnsiTheme="minorHAnsi"/>
            <w:b w:val="0"/>
            <w:noProof/>
            <w:sz w:val="22"/>
          </w:rPr>
          <w:tab/>
        </w:r>
        <w:r w:rsidRPr="00767EED">
          <w:rPr>
            <w:rStyle w:val="Hyperlink"/>
            <w:noProof/>
          </w:rPr>
          <w:t>The LBT type corresponding to the UL control signal is signalled in the DCI triggering the UL control signal transmission. LBT type field is included in:  - DCI format 1_0 scrambled with RA-RNTI carrying the DL assignments for reception of the RAR messages (Msg2). The LBT type is applicable to Msg 3 transmission  -  DCI format 1_0 and 1_1 scrambled with C-RNTI carrying the DL assignments. The LBT type is applicable to the UL control signal transmission triggered by the DCI.</w:t>
        </w:r>
      </w:hyperlink>
    </w:p>
    <w:p w14:paraId="747C257B" w14:textId="77777777" w:rsidR="00DB5D7E" w:rsidRDefault="00DB5D7E">
      <w:pPr>
        <w:pStyle w:val="TableofFigures"/>
        <w:tabs>
          <w:tab w:val="right" w:leader="dot" w:pos="9629"/>
        </w:tabs>
        <w:rPr>
          <w:rFonts w:asciiTheme="minorHAnsi" w:eastAsiaTheme="minorEastAsia" w:hAnsiTheme="minorHAnsi"/>
          <w:b w:val="0"/>
          <w:noProof/>
          <w:sz w:val="22"/>
        </w:rPr>
      </w:pPr>
      <w:hyperlink w:anchor="_Toc21378278" w:history="1">
        <w:r w:rsidRPr="00767EED">
          <w:rPr>
            <w:rStyle w:val="Hyperlink"/>
            <w:noProof/>
            <w:lang w:bidi="x-none"/>
            <w14:scene3d>
              <w14:camera w14:prst="orthographicFront"/>
              <w14:lightRig w14:rig="threePt" w14:dir="t">
                <w14:rot w14:lat="0" w14:lon="0" w14:rev="0"/>
              </w14:lightRig>
            </w14:scene3d>
          </w:rPr>
          <w:t>Proposal 6</w:t>
        </w:r>
        <w:r>
          <w:rPr>
            <w:rFonts w:asciiTheme="minorHAnsi" w:eastAsiaTheme="minorEastAsia" w:hAnsiTheme="minorHAnsi"/>
            <w:b w:val="0"/>
            <w:noProof/>
            <w:sz w:val="22"/>
          </w:rPr>
          <w:tab/>
        </w:r>
        <w:r w:rsidRPr="00767EED">
          <w:rPr>
            <w:rStyle w:val="Hyperlink"/>
            <w:noProof/>
          </w:rPr>
          <w:t>The gNB transmission within a UE initiated COT may carry control and/or data.</w:t>
        </w:r>
      </w:hyperlink>
    </w:p>
    <w:p w14:paraId="59B6DE89" w14:textId="77777777" w:rsidR="00DB5D7E" w:rsidRDefault="00DB5D7E">
      <w:pPr>
        <w:pStyle w:val="TableofFigures"/>
        <w:tabs>
          <w:tab w:val="right" w:leader="dot" w:pos="9629"/>
        </w:tabs>
        <w:rPr>
          <w:rFonts w:asciiTheme="minorHAnsi" w:eastAsiaTheme="minorEastAsia" w:hAnsiTheme="minorHAnsi"/>
          <w:b w:val="0"/>
          <w:noProof/>
          <w:sz w:val="22"/>
        </w:rPr>
      </w:pPr>
      <w:hyperlink w:anchor="_Toc21378279" w:history="1">
        <w:r w:rsidRPr="00767EED">
          <w:rPr>
            <w:rStyle w:val="Hyperlink"/>
            <w:noProof/>
            <w:lang w:bidi="x-none"/>
            <w14:scene3d>
              <w14:camera w14:prst="orthographicFront"/>
              <w14:lightRig w14:rig="threePt" w14:dir="t">
                <w14:rot w14:lat="0" w14:lon="0" w14:rev="0"/>
              </w14:lightRig>
            </w14:scene3d>
          </w:rPr>
          <w:t>Proposal 7</w:t>
        </w:r>
        <w:r>
          <w:rPr>
            <w:rFonts w:asciiTheme="minorHAnsi" w:eastAsiaTheme="minorEastAsia" w:hAnsiTheme="minorHAnsi"/>
            <w:b w:val="0"/>
            <w:noProof/>
            <w:sz w:val="22"/>
          </w:rPr>
          <w:tab/>
        </w:r>
        <w:r w:rsidRPr="00767EED">
          <w:rPr>
            <w:rStyle w:val="Hyperlink"/>
            <w:noProof/>
          </w:rPr>
          <w:t>For the purpose of contention window adjustment on an LBT channel, in case of CBG based transmission, the HARQ-ACK value corresponding to a reference duration is assumed NACK if all the CBGs of the reference duration are NACKs</w:t>
        </w:r>
      </w:hyperlink>
    </w:p>
    <w:p w14:paraId="57841B8A" w14:textId="77777777" w:rsidR="00DB5D7E" w:rsidRDefault="00DB5D7E">
      <w:pPr>
        <w:pStyle w:val="TableofFigures"/>
        <w:tabs>
          <w:tab w:val="right" w:leader="dot" w:pos="9629"/>
        </w:tabs>
        <w:rPr>
          <w:rFonts w:asciiTheme="minorHAnsi" w:eastAsiaTheme="minorEastAsia" w:hAnsiTheme="minorHAnsi"/>
          <w:b w:val="0"/>
          <w:noProof/>
          <w:sz w:val="22"/>
        </w:rPr>
      </w:pPr>
      <w:hyperlink w:anchor="_Toc21378280" w:history="1">
        <w:r w:rsidRPr="00767EED">
          <w:rPr>
            <w:rStyle w:val="Hyperlink"/>
            <w:noProof/>
            <w:lang w:bidi="x-none"/>
            <w14:scene3d>
              <w14:camera w14:prst="orthographicFront"/>
              <w14:lightRig w14:rig="threePt" w14:dir="t">
                <w14:rot w14:lat="0" w14:lon="0" w14:rev="0"/>
              </w14:lightRig>
            </w14:scene3d>
          </w:rPr>
          <w:t>Proposal 8</w:t>
        </w:r>
        <w:r>
          <w:rPr>
            <w:rFonts w:asciiTheme="minorHAnsi" w:eastAsiaTheme="minorEastAsia" w:hAnsiTheme="minorHAnsi"/>
            <w:b w:val="0"/>
            <w:noProof/>
            <w:sz w:val="22"/>
          </w:rPr>
          <w:tab/>
        </w:r>
        <w:r w:rsidRPr="00767EED">
          <w:rPr>
            <w:rStyle w:val="Hyperlink"/>
            <w:noProof/>
          </w:rPr>
          <w:t>For a gNB initiated channel occupancy, for a DL burst without unicast PDSCH and with one or multiple UL grants, and for each set of LBT bandwidths for which a single contention window is maintained, CWS adjustment is based on the success of reception of at least one code block in the granted resources</w:t>
        </w:r>
      </w:hyperlink>
    </w:p>
    <w:p w14:paraId="02215AF2" w14:textId="77777777" w:rsidR="00DB5D7E" w:rsidRDefault="00DB5D7E">
      <w:pPr>
        <w:pStyle w:val="TableofFigures"/>
        <w:tabs>
          <w:tab w:val="right" w:leader="dot" w:pos="9629"/>
        </w:tabs>
        <w:rPr>
          <w:rFonts w:asciiTheme="minorHAnsi" w:eastAsiaTheme="minorEastAsia" w:hAnsiTheme="minorHAnsi"/>
          <w:b w:val="0"/>
          <w:noProof/>
          <w:sz w:val="22"/>
        </w:rPr>
      </w:pPr>
      <w:hyperlink w:anchor="_Toc21378281" w:history="1">
        <w:r w:rsidRPr="00767EED">
          <w:rPr>
            <w:rStyle w:val="Hyperlink"/>
            <w:noProof/>
            <w:lang w:bidi="x-none"/>
            <w14:scene3d>
              <w14:camera w14:prst="orthographicFront"/>
              <w14:lightRig w14:rig="threePt" w14:dir="t">
                <w14:rot w14:lat="0" w14:lon="0" w14:rev="0"/>
              </w14:lightRig>
            </w14:scene3d>
          </w:rPr>
          <w:t>Proposal 9</w:t>
        </w:r>
        <w:r>
          <w:rPr>
            <w:rFonts w:asciiTheme="minorHAnsi" w:eastAsiaTheme="minorEastAsia" w:hAnsiTheme="minorHAnsi"/>
            <w:b w:val="0"/>
            <w:noProof/>
            <w:sz w:val="22"/>
          </w:rPr>
          <w:tab/>
        </w:r>
        <w:r w:rsidRPr="00767EED">
          <w:rPr>
            <w:rStyle w:val="Hyperlink"/>
            <w:noProof/>
          </w:rPr>
          <w:t>For NR-U, the device keeps the same CW until feedback is received.</w:t>
        </w:r>
      </w:hyperlink>
    </w:p>
    <w:p w14:paraId="54AAB946" w14:textId="77777777" w:rsidR="00DB5D7E" w:rsidRDefault="00DB5D7E">
      <w:pPr>
        <w:pStyle w:val="TableofFigures"/>
        <w:tabs>
          <w:tab w:val="right" w:leader="dot" w:pos="9629"/>
        </w:tabs>
        <w:rPr>
          <w:rFonts w:asciiTheme="minorHAnsi" w:eastAsiaTheme="minorEastAsia" w:hAnsiTheme="minorHAnsi"/>
          <w:b w:val="0"/>
          <w:noProof/>
          <w:sz w:val="22"/>
        </w:rPr>
      </w:pPr>
      <w:hyperlink w:anchor="_Toc21378282" w:history="1">
        <w:r w:rsidRPr="00767EED">
          <w:rPr>
            <w:rStyle w:val="Hyperlink"/>
            <w:noProof/>
            <w:lang w:bidi="x-none"/>
            <w14:scene3d>
              <w14:camera w14:prst="orthographicFront"/>
              <w14:lightRig w14:rig="threePt" w14:dir="t">
                <w14:rot w14:lat="0" w14:lon="0" w14:rev="0"/>
              </w14:lightRig>
            </w14:scene3d>
          </w:rPr>
          <w:t>Proposal 10</w:t>
        </w:r>
        <w:r>
          <w:rPr>
            <w:rFonts w:asciiTheme="minorHAnsi" w:eastAsiaTheme="minorEastAsia" w:hAnsiTheme="minorHAnsi"/>
            <w:b w:val="0"/>
            <w:noProof/>
            <w:sz w:val="22"/>
          </w:rPr>
          <w:tab/>
        </w:r>
        <w:r w:rsidRPr="00767EED">
          <w:rPr>
            <w:rStyle w:val="Hyperlink"/>
            <w:noProof/>
          </w:rPr>
          <w:t>In NR-U DL, the reference duration for CWS update is the reference duration of the most recent gNB initiated COT using CAT4 LBT for which at least some feedback is available.</w:t>
        </w:r>
      </w:hyperlink>
    </w:p>
    <w:p w14:paraId="34929796" w14:textId="77777777" w:rsidR="00DB5D7E" w:rsidRDefault="00DB5D7E">
      <w:pPr>
        <w:pStyle w:val="TableofFigures"/>
        <w:tabs>
          <w:tab w:val="right" w:leader="dot" w:pos="9629"/>
        </w:tabs>
        <w:rPr>
          <w:rFonts w:asciiTheme="minorHAnsi" w:eastAsiaTheme="minorEastAsia" w:hAnsiTheme="minorHAnsi"/>
          <w:b w:val="0"/>
          <w:noProof/>
          <w:sz w:val="22"/>
        </w:rPr>
      </w:pPr>
      <w:hyperlink w:anchor="_Toc21378283" w:history="1">
        <w:r w:rsidRPr="00767EED">
          <w:rPr>
            <w:rStyle w:val="Hyperlink"/>
            <w:noProof/>
            <w:lang w:bidi="x-none"/>
            <w14:scene3d>
              <w14:camera w14:prst="orthographicFront"/>
              <w14:lightRig w14:rig="threePt" w14:dir="t">
                <w14:rot w14:lat="0" w14:lon="0" w14:rev="0"/>
              </w14:lightRig>
            </w14:scene3d>
          </w:rPr>
          <w:t>Proposal 11</w:t>
        </w:r>
        <w:r>
          <w:rPr>
            <w:rFonts w:asciiTheme="minorHAnsi" w:eastAsiaTheme="minorEastAsia" w:hAnsiTheme="minorHAnsi"/>
            <w:b w:val="0"/>
            <w:noProof/>
            <w:sz w:val="22"/>
          </w:rPr>
          <w:tab/>
        </w:r>
        <w:r w:rsidRPr="00767EED">
          <w:rPr>
            <w:rStyle w:val="Hyperlink"/>
            <w:noProof/>
          </w:rPr>
          <w:t>In NR-U UL, the reference duration for CWS update is the reference duration of the most recent UE initiated COT using CAT4 LBT for which at least some feedback is available.</w:t>
        </w:r>
      </w:hyperlink>
    </w:p>
    <w:p w14:paraId="76CE2836" w14:textId="77777777" w:rsidR="00DB5D7E" w:rsidRDefault="00DB5D7E">
      <w:pPr>
        <w:pStyle w:val="TableofFigures"/>
        <w:tabs>
          <w:tab w:val="right" w:leader="dot" w:pos="9629"/>
        </w:tabs>
        <w:rPr>
          <w:rFonts w:asciiTheme="minorHAnsi" w:eastAsiaTheme="minorEastAsia" w:hAnsiTheme="minorHAnsi"/>
          <w:b w:val="0"/>
          <w:noProof/>
          <w:sz w:val="22"/>
        </w:rPr>
      </w:pPr>
      <w:hyperlink w:anchor="_Toc21378284" w:history="1">
        <w:r w:rsidRPr="00767EED">
          <w:rPr>
            <w:rStyle w:val="Hyperlink"/>
            <w:rFonts w:cs="Arial"/>
            <w:noProof/>
            <w:lang w:eastAsia="x-none" w:bidi="x-none"/>
            <w14:scene3d>
              <w14:camera w14:prst="orthographicFront"/>
              <w14:lightRig w14:rig="threePt" w14:dir="t">
                <w14:rot w14:lat="0" w14:lon="0" w14:rev="0"/>
              </w14:lightRig>
            </w14:scene3d>
          </w:rPr>
          <w:t>Proposal 12</w:t>
        </w:r>
        <w:r>
          <w:rPr>
            <w:rFonts w:asciiTheme="minorHAnsi" w:eastAsiaTheme="minorEastAsia" w:hAnsiTheme="minorHAnsi"/>
            <w:b w:val="0"/>
            <w:noProof/>
            <w:sz w:val="22"/>
          </w:rPr>
          <w:tab/>
        </w:r>
        <w:r w:rsidRPr="00767EED">
          <w:rPr>
            <w:rStyle w:val="Hyperlink"/>
            <w:rFonts w:cs="Arial"/>
            <w:noProof/>
          </w:rPr>
          <w:t>Transmission that does not require explicit feedback is deemed to be successful.</w:t>
        </w:r>
      </w:hyperlink>
    </w:p>
    <w:p w14:paraId="5DE98DD6" w14:textId="77777777" w:rsidR="00DB5D7E" w:rsidRDefault="00DB5D7E">
      <w:pPr>
        <w:pStyle w:val="TableofFigures"/>
        <w:tabs>
          <w:tab w:val="right" w:leader="dot" w:pos="9629"/>
        </w:tabs>
        <w:rPr>
          <w:rFonts w:asciiTheme="minorHAnsi" w:eastAsiaTheme="minorEastAsia" w:hAnsiTheme="minorHAnsi"/>
          <w:b w:val="0"/>
          <w:noProof/>
          <w:sz w:val="22"/>
        </w:rPr>
      </w:pPr>
      <w:hyperlink w:anchor="_Toc21378285" w:history="1">
        <w:r w:rsidRPr="00767EED">
          <w:rPr>
            <w:rStyle w:val="Hyperlink"/>
            <w:rFonts w:cs="Arial"/>
            <w:noProof/>
            <w:lang w:eastAsia="ja-JP" w:bidi="x-none"/>
            <w14:scene3d>
              <w14:camera w14:prst="orthographicFront"/>
              <w14:lightRig w14:rig="threePt" w14:dir="t">
                <w14:rot w14:lat="0" w14:lon="0" w14:rev="0"/>
              </w14:lightRig>
            </w14:scene3d>
          </w:rPr>
          <w:t>Proposal 13</w:t>
        </w:r>
        <w:r>
          <w:rPr>
            <w:rFonts w:asciiTheme="minorHAnsi" w:eastAsiaTheme="minorEastAsia" w:hAnsiTheme="minorHAnsi"/>
            <w:b w:val="0"/>
            <w:noProof/>
            <w:sz w:val="22"/>
          </w:rPr>
          <w:tab/>
        </w:r>
        <w:r w:rsidRPr="00767EED">
          <w:rPr>
            <w:rStyle w:val="Hyperlink"/>
            <w:rFonts w:cs="Arial"/>
            <w:noProof/>
            <w:lang w:eastAsia="ja-JP"/>
          </w:rPr>
          <w:t>Channel access mode (LBE or FBE) should be indicated in SIB1.</w:t>
        </w:r>
      </w:hyperlink>
    </w:p>
    <w:p w14:paraId="63F32C12" w14:textId="77777777" w:rsidR="00DB5D7E" w:rsidRDefault="00DB5D7E">
      <w:pPr>
        <w:pStyle w:val="TableofFigures"/>
        <w:tabs>
          <w:tab w:val="right" w:leader="dot" w:pos="9629"/>
        </w:tabs>
        <w:rPr>
          <w:rFonts w:asciiTheme="minorHAnsi" w:eastAsiaTheme="minorEastAsia" w:hAnsiTheme="minorHAnsi"/>
          <w:b w:val="0"/>
          <w:noProof/>
          <w:sz w:val="22"/>
        </w:rPr>
      </w:pPr>
      <w:hyperlink w:anchor="_Toc21378286" w:history="1">
        <w:r w:rsidRPr="00767EED">
          <w:rPr>
            <w:rStyle w:val="Hyperlink"/>
            <w:noProof/>
            <w:lang w:eastAsia="ja-JP" w:bidi="x-none"/>
            <w14:scene3d>
              <w14:camera w14:prst="orthographicFront"/>
              <w14:lightRig w14:rig="threePt" w14:dir="t">
                <w14:rot w14:lat="0" w14:lon="0" w14:rev="0"/>
              </w14:lightRig>
            </w14:scene3d>
          </w:rPr>
          <w:t>Proposal 14</w:t>
        </w:r>
        <w:r>
          <w:rPr>
            <w:rFonts w:asciiTheme="minorHAnsi" w:eastAsiaTheme="minorEastAsia" w:hAnsiTheme="minorHAnsi"/>
            <w:b w:val="0"/>
            <w:noProof/>
            <w:sz w:val="22"/>
          </w:rPr>
          <w:tab/>
        </w:r>
        <w:r w:rsidRPr="00767EED">
          <w:rPr>
            <w:rStyle w:val="Hyperlink"/>
            <w:noProof/>
            <w:lang w:eastAsia="ja-JP"/>
          </w:rPr>
          <w:t>In case of FBE channel access mode, signaling FFP duration</w:t>
        </w:r>
        <w:r w:rsidRPr="00767EED">
          <w:rPr>
            <w:rStyle w:val="Hyperlink"/>
            <w:noProof/>
            <w:lang w:eastAsia="ja-JP"/>
          </w:rPr>
          <w:t xml:space="preserve"> in SIB1</w:t>
        </w:r>
        <w:r w:rsidRPr="00767EED">
          <w:rPr>
            <w:rStyle w:val="Hyperlink"/>
            <w:noProof/>
            <w:lang w:eastAsia="ja-JP"/>
          </w:rPr>
          <w:t xml:space="preserve"> can be considered.</w:t>
        </w:r>
      </w:hyperlink>
    </w:p>
    <w:p w14:paraId="02EEACDF" w14:textId="77777777" w:rsidR="00DB5D7E" w:rsidRDefault="00DB5D7E">
      <w:pPr>
        <w:pStyle w:val="TableofFigures"/>
        <w:tabs>
          <w:tab w:val="right" w:leader="dot" w:pos="9629"/>
        </w:tabs>
        <w:rPr>
          <w:rFonts w:asciiTheme="minorHAnsi" w:eastAsiaTheme="minorEastAsia" w:hAnsiTheme="minorHAnsi"/>
          <w:b w:val="0"/>
          <w:noProof/>
          <w:sz w:val="22"/>
        </w:rPr>
      </w:pPr>
      <w:hyperlink w:anchor="_Toc21378287" w:history="1">
        <w:r w:rsidRPr="00767EED">
          <w:rPr>
            <w:rStyle w:val="Hyperlink"/>
            <w:noProof/>
            <w:lang w:bidi="x-none"/>
            <w14:scene3d>
              <w14:camera w14:prst="orthographicFront"/>
              <w14:lightRig w14:rig="threePt" w14:dir="t">
                <w14:rot w14:lat="0" w14:lon="0" w14:rev="0"/>
              </w14:lightRig>
            </w14:scene3d>
          </w:rPr>
          <w:t>Proposal 15</w:t>
        </w:r>
        <w:r>
          <w:rPr>
            <w:rFonts w:asciiTheme="minorHAnsi" w:eastAsiaTheme="minorEastAsia" w:hAnsiTheme="minorHAnsi"/>
            <w:b w:val="0"/>
            <w:noProof/>
            <w:sz w:val="22"/>
          </w:rPr>
          <w:tab/>
        </w:r>
        <w:r w:rsidRPr="00767EED">
          <w:rPr>
            <w:rStyle w:val="Hyperlink"/>
            <w:noProof/>
          </w:rPr>
          <w:t>In 6GHz, LBT is performed in units of nominal channel bandwidth defined by the regulations.</w:t>
        </w:r>
      </w:hyperlink>
    </w:p>
    <w:p w14:paraId="29E5F4E6" w14:textId="68A15179" w:rsidR="00C01F33" w:rsidRPr="00B24557" w:rsidRDefault="006E1C82" w:rsidP="00645C6F">
      <w:pPr>
        <w:pStyle w:val="TableofFigures"/>
        <w:tabs>
          <w:tab w:val="right" w:leader="dot" w:pos="9629"/>
        </w:tabs>
        <w:rPr>
          <w:b w:val="0"/>
          <w:bCs/>
        </w:rPr>
      </w:pPr>
      <w:r>
        <w:rPr>
          <w:b w:val="0"/>
          <w:bCs/>
        </w:rPr>
        <w:fldChar w:fldCharType="end"/>
      </w:r>
      <w:bookmarkEnd w:id="68"/>
    </w:p>
    <w:p w14:paraId="1D8B0F57" w14:textId="77777777" w:rsidR="007A016B" w:rsidRPr="00631541" w:rsidRDefault="00F507D1" w:rsidP="007A016B">
      <w:pPr>
        <w:pStyle w:val="Heading1"/>
        <w:rPr>
          <w:rFonts w:asciiTheme="minorHAnsi" w:eastAsiaTheme="minorHAnsi" w:hAnsiTheme="minorHAnsi" w:cstheme="minorBidi"/>
          <w:sz w:val="22"/>
          <w:szCs w:val="22"/>
          <w:lang w:val="sv-SE" w:eastAsia="en-US"/>
        </w:rPr>
      </w:pPr>
      <w:bookmarkStart w:id="69" w:name="_In-sequence_SDU_delivery"/>
      <w:bookmarkEnd w:id="69"/>
      <w:r w:rsidRPr="00631541">
        <w:rPr>
          <w:lang w:val="sv-SE"/>
        </w:rPr>
        <w:t>References</w:t>
      </w:r>
      <w:bookmarkStart w:id="70" w:name="_Ref510689957"/>
      <w:bookmarkStart w:id="71" w:name="_Ref510689889"/>
    </w:p>
    <w:p w14:paraId="7746CDB1" w14:textId="0C73C7A5" w:rsidR="00D134A0" w:rsidRPr="00A34CA1" w:rsidRDefault="00D134A0" w:rsidP="00D134A0">
      <w:pPr>
        <w:pStyle w:val="Reference"/>
        <w:rPr>
          <w:szCs w:val="20"/>
        </w:rPr>
      </w:pPr>
      <w:bookmarkStart w:id="72" w:name="_Ref16843486"/>
      <w:r w:rsidRPr="00A34CA1">
        <w:rPr>
          <w:szCs w:val="20"/>
        </w:rPr>
        <w:t>RP-191581</w:t>
      </w:r>
      <w:r w:rsidR="005F7A42" w:rsidRPr="00A34CA1">
        <w:rPr>
          <w:szCs w:val="20"/>
        </w:rPr>
        <w:t>,</w:t>
      </w:r>
      <w:r w:rsidRPr="00A34CA1">
        <w:rPr>
          <w:szCs w:val="20"/>
        </w:rPr>
        <w:t xml:space="preserve"> </w:t>
      </w:r>
      <w:r w:rsidR="005F7A42" w:rsidRPr="00A34CA1">
        <w:rPr>
          <w:szCs w:val="20"/>
        </w:rPr>
        <w:t>“</w:t>
      </w:r>
      <w:r w:rsidRPr="00A34CA1">
        <w:rPr>
          <w:szCs w:val="20"/>
        </w:rPr>
        <w:t>Guidance on essential functionality for NR-U</w:t>
      </w:r>
      <w:r w:rsidR="005F7A42" w:rsidRPr="00A34CA1">
        <w:rPr>
          <w:szCs w:val="20"/>
        </w:rPr>
        <w:t>”, RAN#</w:t>
      </w:r>
      <w:r w:rsidR="008A262D" w:rsidRPr="00A34CA1">
        <w:rPr>
          <w:szCs w:val="20"/>
        </w:rPr>
        <w:t>84</w:t>
      </w:r>
      <w:bookmarkEnd w:id="72"/>
    </w:p>
    <w:p w14:paraId="20AFCC8D" w14:textId="0AC87633" w:rsidR="008A262D" w:rsidRPr="00A34CA1" w:rsidRDefault="008A262D" w:rsidP="009B3F38">
      <w:pPr>
        <w:pStyle w:val="Reference"/>
        <w:rPr>
          <w:szCs w:val="20"/>
        </w:rPr>
      </w:pPr>
      <w:bookmarkStart w:id="73" w:name="_Ref4437677"/>
      <w:r w:rsidRPr="00A34CA1">
        <w:rPr>
          <w:szCs w:val="20"/>
        </w:rPr>
        <w:t>BRAN(</w:t>
      </w:r>
      <w:r w:rsidRPr="00A34CA1">
        <w:t>19)000020, “Delayed ACK Drafting Session Minutes”, BRAN#102</w:t>
      </w:r>
      <w:r w:rsidR="009B3F38" w:rsidRPr="00A34CA1">
        <w:br/>
      </w:r>
      <w:hyperlink r:id="rId8" w:history="1">
        <w:r w:rsidR="009B3F38" w:rsidRPr="00A34CA1">
          <w:rPr>
            <w:rStyle w:val="Hyperlink"/>
            <w:sz w:val="15"/>
            <w:szCs w:val="15"/>
          </w:rPr>
          <w:t>https://docbox.etsi.org/BRAN/BRAN/05-CONTRIBUTIONS/2019//BRAN(19)102002r2_Draft_meeting_report_TC_BRAN_102.doc</w:t>
        </w:r>
      </w:hyperlink>
    </w:p>
    <w:bookmarkEnd w:id="70"/>
    <w:bookmarkEnd w:id="71"/>
    <w:bookmarkEnd w:id="73"/>
    <w:p w14:paraId="7E1C66B0" w14:textId="77777777" w:rsidR="00570214" w:rsidRPr="00A34CA1" w:rsidRDefault="00570214" w:rsidP="00570214"/>
    <w:sectPr w:rsidR="00570214" w:rsidRPr="00A34CA1"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523FD" w14:textId="77777777" w:rsidR="009B0A84" w:rsidRDefault="009B0A84">
      <w:r>
        <w:separator/>
      </w:r>
    </w:p>
    <w:p w14:paraId="05B246E7" w14:textId="77777777" w:rsidR="009B0A84" w:rsidRDefault="009B0A84"/>
  </w:endnote>
  <w:endnote w:type="continuationSeparator" w:id="0">
    <w:p w14:paraId="52807149" w14:textId="77777777" w:rsidR="009B0A84" w:rsidRDefault="009B0A84">
      <w:r>
        <w:continuationSeparator/>
      </w:r>
    </w:p>
    <w:p w14:paraId="2486D50A" w14:textId="77777777" w:rsidR="009B0A84" w:rsidRDefault="009B0A84"/>
  </w:endnote>
  <w:endnote w:type="continuationNotice" w:id="1">
    <w:p w14:paraId="2FCFBD80" w14:textId="77777777" w:rsidR="009B0A84" w:rsidRDefault="009B0A84">
      <w:pPr>
        <w:spacing w:after="0" w:line="240" w:lineRule="auto"/>
      </w:pPr>
    </w:p>
    <w:p w14:paraId="4FA59A1C" w14:textId="77777777" w:rsidR="009B0A84" w:rsidRDefault="009B0A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C5667" w14:textId="74D78AD7" w:rsidR="00AE4744" w:rsidRDefault="00AE474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p w14:paraId="0C49E54D" w14:textId="3E405E8C" w:rsidR="00AE4744" w:rsidRDefault="00AE474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8440F" w14:textId="77777777" w:rsidR="009B0A84" w:rsidRDefault="009B0A84">
      <w:r>
        <w:separator/>
      </w:r>
    </w:p>
    <w:p w14:paraId="7147AE31" w14:textId="77777777" w:rsidR="009B0A84" w:rsidRDefault="009B0A84"/>
  </w:footnote>
  <w:footnote w:type="continuationSeparator" w:id="0">
    <w:p w14:paraId="21D4B56D" w14:textId="77777777" w:rsidR="009B0A84" w:rsidRDefault="009B0A84">
      <w:r>
        <w:continuationSeparator/>
      </w:r>
    </w:p>
    <w:p w14:paraId="7840E9C4" w14:textId="77777777" w:rsidR="009B0A84" w:rsidRDefault="009B0A84"/>
  </w:footnote>
  <w:footnote w:type="continuationNotice" w:id="1">
    <w:p w14:paraId="6F69349D" w14:textId="77777777" w:rsidR="009B0A84" w:rsidRDefault="009B0A84">
      <w:pPr>
        <w:spacing w:after="0" w:line="240" w:lineRule="auto"/>
      </w:pPr>
    </w:p>
    <w:p w14:paraId="32146BB0" w14:textId="77777777" w:rsidR="009B0A84" w:rsidRDefault="009B0A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5EC" w14:textId="77777777" w:rsidR="00AE4744" w:rsidRDefault="00AE4744">
    <w:r>
      <w:t xml:space="preserve">Page </w:t>
    </w:r>
    <w:r>
      <w:fldChar w:fldCharType="begin"/>
    </w:r>
    <w:r>
      <w:instrText>PAGE</w:instrText>
    </w:r>
    <w:r>
      <w:fldChar w:fldCharType="separate"/>
    </w:r>
    <w:r>
      <w:t>4</w:t>
    </w:r>
    <w:r>
      <w:fldChar w:fldCharType="end"/>
    </w:r>
    <w:r>
      <w:br/>
      <w:t>Draft prETS 300 ???: Month YYYY</w:t>
    </w:r>
  </w:p>
  <w:p w14:paraId="1C6DF974" w14:textId="65887012" w:rsidR="00AE4744" w:rsidRDefault="00AE47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F1E8B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EFA24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E51CBA"/>
    <w:multiLevelType w:val="multilevel"/>
    <w:tmpl w:val="A4CA57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4"/>
      <w:numFmt w:val="bullet"/>
      <w:lvlText w:val=""/>
      <w:lvlJc w:val="left"/>
      <w:pPr>
        <w:ind w:left="2160" w:hanging="360"/>
      </w:pPr>
      <w:rPr>
        <w:rFonts w:ascii="Wingdings" w:eastAsiaTheme="minorHAnsi" w:hAnsi="Wingdings" w:cs="Arial" w:hint="default"/>
      </w:rPr>
    </w:lvl>
    <w:lvl w:ilvl="3">
      <w:start w:val="2"/>
      <w:numFmt w:val="bullet"/>
      <w:lvlText w:val="-"/>
      <w:lvlJc w:val="left"/>
      <w:pPr>
        <w:ind w:left="643" w:hanging="360"/>
      </w:pPr>
      <w:rPr>
        <w:rFonts w:ascii="Arial" w:eastAsiaTheme="minorHAnsi" w:hAnsi="Arial" w:cs="Arial"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D750BE"/>
    <w:multiLevelType w:val="multilevel"/>
    <w:tmpl w:val="C002C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6527368"/>
    <w:multiLevelType w:val="multilevel"/>
    <w:tmpl w:val="4A32D03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1A82245E"/>
    <w:multiLevelType w:val="hybridMultilevel"/>
    <w:tmpl w:val="E4BE0566"/>
    <w:lvl w:ilvl="0" w:tplc="81D2D9F0">
      <w:start w:val="1"/>
      <w:numFmt w:val="bullet"/>
      <w:lvlText w:val="—"/>
      <w:lvlJc w:val="left"/>
      <w:pPr>
        <w:tabs>
          <w:tab w:val="num" w:pos="720"/>
        </w:tabs>
        <w:ind w:left="720" w:hanging="360"/>
      </w:pPr>
      <w:rPr>
        <w:rFonts w:ascii="Ericsson Hilda Light" w:hAnsi="Ericsson Hilda Light" w:hint="default"/>
      </w:rPr>
    </w:lvl>
    <w:lvl w:ilvl="1" w:tplc="8436A176" w:tentative="1">
      <w:start w:val="1"/>
      <w:numFmt w:val="bullet"/>
      <w:lvlText w:val="—"/>
      <w:lvlJc w:val="left"/>
      <w:pPr>
        <w:tabs>
          <w:tab w:val="num" w:pos="1440"/>
        </w:tabs>
        <w:ind w:left="1440" w:hanging="360"/>
      </w:pPr>
      <w:rPr>
        <w:rFonts w:ascii="Ericsson Hilda Light" w:hAnsi="Ericsson Hilda Light" w:hint="default"/>
      </w:rPr>
    </w:lvl>
    <w:lvl w:ilvl="2" w:tplc="D77C514A" w:tentative="1">
      <w:start w:val="1"/>
      <w:numFmt w:val="bullet"/>
      <w:lvlText w:val="—"/>
      <w:lvlJc w:val="left"/>
      <w:pPr>
        <w:tabs>
          <w:tab w:val="num" w:pos="2160"/>
        </w:tabs>
        <w:ind w:left="2160" w:hanging="360"/>
      </w:pPr>
      <w:rPr>
        <w:rFonts w:ascii="Ericsson Hilda Light" w:hAnsi="Ericsson Hilda Light" w:hint="default"/>
      </w:rPr>
    </w:lvl>
    <w:lvl w:ilvl="3" w:tplc="FF7E0792" w:tentative="1">
      <w:start w:val="1"/>
      <w:numFmt w:val="bullet"/>
      <w:lvlText w:val="—"/>
      <w:lvlJc w:val="left"/>
      <w:pPr>
        <w:tabs>
          <w:tab w:val="num" w:pos="2880"/>
        </w:tabs>
        <w:ind w:left="2880" w:hanging="360"/>
      </w:pPr>
      <w:rPr>
        <w:rFonts w:ascii="Ericsson Hilda Light" w:hAnsi="Ericsson Hilda Light" w:hint="default"/>
      </w:rPr>
    </w:lvl>
    <w:lvl w:ilvl="4" w:tplc="C5363354" w:tentative="1">
      <w:start w:val="1"/>
      <w:numFmt w:val="bullet"/>
      <w:lvlText w:val="—"/>
      <w:lvlJc w:val="left"/>
      <w:pPr>
        <w:tabs>
          <w:tab w:val="num" w:pos="3600"/>
        </w:tabs>
        <w:ind w:left="3600" w:hanging="360"/>
      </w:pPr>
      <w:rPr>
        <w:rFonts w:ascii="Ericsson Hilda Light" w:hAnsi="Ericsson Hilda Light" w:hint="default"/>
      </w:rPr>
    </w:lvl>
    <w:lvl w:ilvl="5" w:tplc="643A7B38" w:tentative="1">
      <w:start w:val="1"/>
      <w:numFmt w:val="bullet"/>
      <w:lvlText w:val="—"/>
      <w:lvlJc w:val="left"/>
      <w:pPr>
        <w:tabs>
          <w:tab w:val="num" w:pos="4320"/>
        </w:tabs>
        <w:ind w:left="4320" w:hanging="360"/>
      </w:pPr>
      <w:rPr>
        <w:rFonts w:ascii="Ericsson Hilda Light" w:hAnsi="Ericsson Hilda Light" w:hint="default"/>
      </w:rPr>
    </w:lvl>
    <w:lvl w:ilvl="6" w:tplc="92C88F54" w:tentative="1">
      <w:start w:val="1"/>
      <w:numFmt w:val="bullet"/>
      <w:lvlText w:val="—"/>
      <w:lvlJc w:val="left"/>
      <w:pPr>
        <w:tabs>
          <w:tab w:val="num" w:pos="5040"/>
        </w:tabs>
        <w:ind w:left="5040" w:hanging="360"/>
      </w:pPr>
      <w:rPr>
        <w:rFonts w:ascii="Ericsson Hilda Light" w:hAnsi="Ericsson Hilda Light" w:hint="default"/>
      </w:rPr>
    </w:lvl>
    <w:lvl w:ilvl="7" w:tplc="F8F2ED9E" w:tentative="1">
      <w:start w:val="1"/>
      <w:numFmt w:val="bullet"/>
      <w:lvlText w:val="—"/>
      <w:lvlJc w:val="left"/>
      <w:pPr>
        <w:tabs>
          <w:tab w:val="num" w:pos="5760"/>
        </w:tabs>
        <w:ind w:left="5760" w:hanging="360"/>
      </w:pPr>
      <w:rPr>
        <w:rFonts w:ascii="Ericsson Hilda Light" w:hAnsi="Ericsson Hilda Light" w:hint="default"/>
      </w:rPr>
    </w:lvl>
    <w:lvl w:ilvl="8" w:tplc="4544C8CC"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DE61F1"/>
    <w:multiLevelType w:val="hybridMultilevel"/>
    <w:tmpl w:val="29CE480C"/>
    <w:lvl w:ilvl="0" w:tplc="12B88B9A">
      <w:start w:val="37"/>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6007EFF"/>
    <w:multiLevelType w:val="hybridMultilevel"/>
    <w:tmpl w:val="B0BCD3BE"/>
    <w:lvl w:ilvl="0" w:tplc="C34A638E">
      <w:start w:val="1"/>
      <w:numFmt w:val="bullet"/>
      <w:lvlText w:val="—"/>
      <w:lvlJc w:val="left"/>
      <w:pPr>
        <w:tabs>
          <w:tab w:val="num" w:pos="720"/>
        </w:tabs>
        <w:ind w:left="720" w:hanging="360"/>
      </w:pPr>
      <w:rPr>
        <w:rFonts w:ascii="Ericsson Hilda Light" w:hAnsi="Ericsson Hilda Light" w:hint="default"/>
      </w:rPr>
    </w:lvl>
    <w:lvl w:ilvl="1" w:tplc="AC5243CE">
      <w:start w:val="1"/>
      <w:numFmt w:val="bullet"/>
      <w:lvlText w:val="—"/>
      <w:lvlJc w:val="left"/>
      <w:pPr>
        <w:tabs>
          <w:tab w:val="num" w:pos="1440"/>
        </w:tabs>
        <w:ind w:left="1440" w:hanging="360"/>
      </w:pPr>
      <w:rPr>
        <w:rFonts w:ascii="Ericsson Hilda Light" w:hAnsi="Ericsson Hilda Light" w:hint="default"/>
      </w:rPr>
    </w:lvl>
    <w:lvl w:ilvl="2" w:tplc="A9E08732" w:tentative="1">
      <w:start w:val="1"/>
      <w:numFmt w:val="bullet"/>
      <w:lvlText w:val="—"/>
      <w:lvlJc w:val="left"/>
      <w:pPr>
        <w:tabs>
          <w:tab w:val="num" w:pos="2160"/>
        </w:tabs>
        <w:ind w:left="2160" w:hanging="360"/>
      </w:pPr>
      <w:rPr>
        <w:rFonts w:ascii="Ericsson Hilda Light" w:hAnsi="Ericsson Hilda Light" w:hint="default"/>
      </w:rPr>
    </w:lvl>
    <w:lvl w:ilvl="3" w:tplc="1FA2F4AE" w:tentative="1">
      <w:start w:val="1"/>
      <w:numFmt w:val="bullet"/>
      <w:lvlText w:val="—"/>
      <w:lvlJc w:val="left"/>
      <w:pPr>
        <w:tabs>
          <w:tab w:val="num" w:pos="2880"/>
        </w:tabs>
        <w:ind w:left="2880" w:hanging="360"/>
      </w:pPr>
      <w:rPr>
        <w:rFonts w:ascii="Ericsson Hilda Light" w:hAnsi="Ericsson Hilda Light" w:hint="default"/>
      </w:rPr>
    </w:lvl>
    <w:lvl w:ilvl="4" w:tplc="58AC2AB2" w:tentative="1">
      <w:start w:val="1"/>
      <w:numFmt w:val="bullet"/>
      <w:lvlText w:val="—"/>
      <w:lvlJc w:val="left"/>
      <w:pPr>
        <w:tabs>
          <w:tab w:val="num" w:pos="3600"/>
        </w:tabs>
        <w:ind w:left="3600" w:hanging="360"/>
      </w:pPr>
      <w:rPr>
        <w:rFonts w:ascii="Ericsson Hilda Light" w:hAnsi="Ericsson Hilda Light" w:hint="default"/>
      </w:rPr>
    </w:lvl>
    <w:lvl w:ilvl="5" w:tplc="561620BC" w:tentative="1">
      <w:start w:val="1"/>
      <w:numFmt w:val="bullet"/>
      <w:lvlText w:val="—"/>
      <w:lvlJc w:val="left"/>
      <w:pPr>
        <w:tabs>
          <w:tab w:val="num" w:pos="4320"/>
        </w:tabs>
        <w:ind w:left="4320" w:hanging="360"/>
      </w:pPr>
      <w:rPr>
        <w:rFonts w:ascii="Ericsson Hilda Light" w:hAnsi="Ericsson Hilda Light" w:hint="default"/>
      </w:rPr>
    </w:lvl>
    <w:lvl w:ilvl="6" w:tplc="4406E92C" w:tentative="1">
      <w:start w:val="1"/>
      <w:numFmt w:val="bullet"/>
      <w:lvlText w:val="—"/>
      <w:lvlJc w:val="left"/>
      <w:pPr>
        <w:tabs>
          <w:tab w:val="num" w:pos="5040"/>
        </w:tabs>
        <w:ind w:left="5040" w:hanging="360"/>
      </w:pPr>
      <w:rPr>
        <w:rFonts w:ascii="Ericsson Hilda Light" w:hAnsi="Ericsson Hilda Light" w:hint="default"/>
      </w:rPr>
    </w:lvl>
    <w:lvl w:ilvl="7" w:tplc="C4F45AA4" w:tentative="1">
      <w:start w:val="1"/>
      <w:numFmt w:val="bullet"/>
      <w:lvlText w:val="—"/>
      <w:lvlJc w:val="left"/>
      <w:pPr>
        <w:tabs>
          <w:tab w:val="num" w:pos="5760"/>
        </w:tabs>
        <w:ind w:left="5760" w:hanging="360"/>
      </w:pPr>
      <w:rPr>
        <w:rFonts w:ascii="Ericsson Hilda Light" w:hAnsi="Ericsson Hilda Light" w:hint="default"/>
      </w:rPr>
    </w:lvl>
    <w:lvl w:ilvl="8" w:tplc="BEE4DAA4" w:tentative="1">
      <w:start w:val="1"/>
      <w:numFmt w:val="bullet"/>
      <w:lvlText w:val="—"/>
      <w:lvlJc w:val="left"/>
      <w:pPr>
        <w:tabs>
          <w:tab w:val="num" w:pos="6480"/>
        </w:tabs>
        <w:ind w:left="6480" w:hanging="360"/>
      </w:pPr>
      <w:rPr>
        <w:rFonts w:ascii="Ericsson Hilda Light" w:hAnsi="Ericsson Hilda Light"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2C47D7"/>
    <w:multiLevelType w:val="hybridMultilevel"/>
    <w:tmpl w:val="59546534"/>
    <w:lvl w:ilvl="0" w:tplc="ED7AFBFA">
      <w:start w:val="2"/>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8C719E4"/>
    <w:multiLevelType w:val="hybridMultilevel"/>
    <w:tmpl w:val="EEEA5002"/>
    <w:lvl w:ilvl="0" w:tplc="12B88B9A">
      <w:start w:val="37"/>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8F03301"/>
    <w:multiLevelType w:val="hybridMultilevel"/>
    <w:tmpl w:val="BE88E28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A464D7"/>
    <w:multiLevelType w:val="hybridMultilevel"/>
    <w:tmpl w:val="D31A1024"/>
    <w:lvl w:ilvl="0" w:tplc="B7E2F312">
      <w:start w:val="1"/>
      <w:numFmt w:val="bullet"/>
      <w:lvlText w:val="—"/>
      <w:lvlJc w:val="left"/>
      <w:pPr>
        <w:tabs>
          <w:tab w:val="num" w:pos="720"/>
        </w:tabs>
        <w:ind w:left="720" w:hanging="360"/>
      </w:pPr>
      <w:rPr>
        <w:rFonts w:ascii="Ericsson Hilda Light" w:hAnsi="Ericsson Hilda Light" w:hint="default"/>
      </w:rPr>
    </w:lvl>
    <w:lvl w:ilvl="1" w:tplc="895626FE">
      <w:start w:val="142"/>
      <w:numFmt w:val="bullet"/>
      <w:lvlText w:val="—"/>
      <w:lvlJc w:val="left"/>
      <w:pPr>
        <w:tabs>
          <w:tab w:val="num" w:pos="1440"/>
        </w:tabs>
        <w:ind w:left="1440" w:hanging="360"/>
      </w:pPr>
      <w:rPr>
        <w:rFonts w:ascii="Ericsson Hilda Light" w:hAnsi="Ericsson Hilda Light" w:hint="default"/>
      </w:rPr>
    </w:lvl>
    <w:lvl w:ilvl="2" w:tplc="23D29DC4" w:tentative="1">
      <w:start w:val="1"/>
      <w:numFmt w:val="bullet"/>
      <w:lvlText w:val="—"/>
      <w:lvlJc w:val="left"/>
      <w:pPr>
        <w:tabs>
          <w:tab w:val="num" w:pos="2160"/>
        </w:tabs>
        <w:ind w:left="2160" w:hanging="360"/>
      </w:pPr>
      <w:rPr>
        <w:rFonts w:ascii="Ericsson Hilda Light" w:hAnsi="Ericsson Hilda Light" w:hint="default"/>
      </w:rPr>
    </w:lvl>
    <w:lvl w:ilvl="3" w:tplc="F896191E" w:tentative="1">
      <w:start w:val="1"/>
      <w:numFmt w:val="bullet"/>
      <w:lvlText w:val="—"/>
      <w:lvlJc w:val="left"/>
      <w:pPr>
        <w:tabs>
          <w:tab w:val="num" w:pos="2880"/>
        </w:tabs>
        <w:ind w:left="2880" w:hanging="360"/>
      </w:pPr>
      <w:rPr>
        <w:rFonts w:ascii="Ericsson Hilda Light" w:hAnsi="Ericsson Hilda Light" w:hint="default"/>
      </w:rPr>
    </w:lvl>
    <w:lvl w:ilvl="4" w:tplc="1C6E2508" w:tentative="1">
      <w:start w:val="1"/>
      <w:numFmt w:val="bullet"/>
      <w:lvlText w:val="—"/>
      <w:lvlJc w:val="left"/>
      <w:pPr>
        <w:tabs>
          <w:tab w:val="num" w:pos="3600"/>
        </w:tabs>
        <w:ind w:left="3600" w:hanging="360"/>
      </w:pPr>
      <w:rPr>
        <w:rFonts w:ascii="Ericsson Hilda Light" w:hAnsi="Ericsson Hilda Light" w:hint="default"/>
      </w:rPr>
    </w:lvl>
    <w:lvl w:ilvl="5" w:tplc="036A71F6" w:tentative="1">
      <w:start w:val="1"/>
      <w:numFmt w:val="bullet"/>
      <w:lvlText w:val="—"/>
      <w:lvlJc w:val="left"/>
      <w:pPr>
        <w:tabs>
          <w:tab w:val="num" w:pos="4320"/>
        </w:tabs>
        <w:ind w:left="4320" w:hanging="360"/>
      </w:pPr>
      <w:rPr>
        <w:rFonts w:ascii="Ericsson Hilda Light" w:hAnsi="Ericsson Hilda Light" w:hint="default"/>
      </w:rPr>
    </w:lvl>
    <w:lvl w:ilvl="6" w:tplc="4E1E37B4" w:tentative="1">
      <w:start w:val="1"/>
      <w:numFmt w:val="bullet"/>
      <w:lvlText w:val="—"/>
      <w:lvlJc w:val="left"/>
      <w:pPr>
        <w:tabs>
          <w:tab w:val="num" w:pos="5040"/>
        </w:tabs>
        <w:ind w:left="5040" w:hanging="360"/>
      </w:pPr>
      <w:rPr>
        <w:rFonts w:ascii="Ericsson Hilda Light" w:hAnsi="Ericsson Hilda Light" w:hint="default"/>
      </w:rPr>
    </w:lvl>
    <w:lvl w:ilvl="7" w:tplc="60B09C46" w:tentative="1">
      <w:start w:val="1"/>
      <w:numFmt w:val="bullet"/>
      <w:lvlText w:val="—"/>
      <w:lvlJc w:val="left"/>
      <w:pPr>
        <w:tabs>
          <w:tab w:val="num" w:pos="5760"/>
        </w:tabs>
        <w:ind w:left="5760" w:hanging="360"/>
      </w:pPr>
      <w:rPr>
        <w:rFonts w:ascii="Ericsson Hilda Light" w:hAnsi="Ericsson Hilda Light" w:hint="default"/>
      </w:rPr>
    </w:lvl>
    <w:lvl w:ilvl="8" w:tplc="CACA37EC"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32AD432E"/>
    <w:multiLevelType w:val="multilevel"/>
    <w:tmpl w:val="EB1055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461ACF"/>
    <w:multiLevelType w:val="multilevel"/>
    <w:tmpl w:val="B7FCAE8E"/>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20" w15:restartNumberingAfterBreak="0">
    <w:nsid w:val="3662169B"/>
    <w:multiLevelType w:val="hybridMultilevel"/>
    <w:tmpl w:val="E6E480B4"/>
    <w:lvl w:ilvl="0" w:tplc="FCBEC8F8">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A46647"/>
    <w:multiLevelType w:val="hybridMultilevel"/>
    <w:tmpl w:val="F3F232CA"/>
    <w:lvl w:ilvl="0" w:tplc="D6AC2AC0">
      <w:start w:val="1"/>
      <w:numFmt w:val="decimal"/>
      <w:pStyle w:val="Proposal"/>
      <w:lvlText w:val="Proposal %1"/>
      <w:lvlJc w:val="left"/>
      <w:pPr>
        <w:tabs>
          <w:tab w:val="num" w:pos="1304"/>
        </w:tabs>
        <w:ind w:left="13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636"/>
        </w:tabs>
        <w:ind w:left="1636" w:hanging="360"/>
      </w:pPr>
    </w:lvl>
    <w:lvl w:ilvl="2" w:tplc="0409001B">
      <w:start w:val="1"/>
      <w:numFmt w:val="lowerRoman"/>
      <w:lvlText w:val="%3."/>
      <w:lvlJc w:val="right"/>
      <w:pPr>
        <w:tabs>
          <w:tab w:val="num" w:pos="4428"/>
        </w:tabs>
        <w:ind w:left="4428" w:hanging="180"/>
      </w:pPr>
    </w:lvl>
    <w:lvl w:ilvl="3" w:tplc="0409000F">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22" w15:restartNumberingAfterBreak="0">
    <w:nsid w:val="3EE64344"/>
    <w:multiLevelType w:val="hybridMultilevel"/>
    <w:tmpl w:val="3D9E3D24"/>
    <w:lvl w:ilvl="0" w:tplc="882A3352">
      <w:start w:val="1"/>
      <w:numFmt w:val="bullet"/>
      <w:lvlText w:val="-"/>
      <w:lvlJc w:val="left"/>
      <w:pPr>
        <w:ind w:left="1160" w:hanging="360"/>
      </w:pPr>
      <w:rPr>
        <w:rFonts w:ascii="Times New Roman" w:eastAsia="Batang"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23" w15:restartNumberingAfterBreak="0">
    <w:nsid w:val="48DB410B"/>
    <w:multiLevelType w:val="hybridMultilevel"/>
    <w:tmpl w:val="19D8B78A"/>
    <w:lvl w:ilvl="0" w:tplc="C72A0B48">
      <w:start w:val="1"/>
      <w:numFmt w:val="bullet"/>
      <w:lvlText w:val="•"/>
      <w:lvlJc w:val="left"/>
      <w:pPr>
        <w:tabs>
          <w:tab w:val="num" w:pos="720"/>
        </w:tabs>
        <w:ind w:left="720" w:hanging="360"/>
      </w:pPr>
      <w:rPr>
        <w:rFonts w:ascii="Times New Roman" w:hAnsi="Times New Roman" w:hint="default"/>
      </w:rPr>
    </w:lvl>
    <w:lvl w:ilvl="1" w:tplc="4E662508">
      <w:start w:val="1"/>
      <w:numFmt w:val="bullet"/>
      <w:lvlText w:val="•"/>
      <w:lvlJc w:val="left"/>
      <w:pPr>
        <w:tabs>
          <w:tab w:val="num" w:pos="1440"/>
        </w:tabs>
        <w:ind w:left="1440" w:hanging="360"/>
      </w:pPr>
      <w:rPr>
        <w:rFonts w:ascii="Times New Roman" w:hAnsi="Times New Roman" w:hint="default"/>
      </w:rPr>
    </w:lvl>
    <w:lvl w:ilvl="2" w:tplc="25742CE0">
      <w:start w:val="122"/>
      <w:numFmt w:val="bullet"/>
      <w:lvlText w:val="–"/>
      <w:lvlJc w:val="left"/>
      <w:pPr>
        <w:tabs>
          <w:tab w:val="num" w:pos="2160"/>
        </w:tabs>
        <w:ind w:left="2160" w:hanging="360"/>
      </w:pPr>
      <w:rPr>
        <w:rFonts w:ascii="Arial" w:hAnsi="Arial" w:hint="default"/>
      </w:rPr>
    </w:lvl>
    <w:lvl w:ilvl="3" w:tplc="19BED9CC" w:tentative="1">
      <w:start w:val="1"/>
      <w:numFmt w:val="bullet"/>
      <w:lvlText w:val="•"/>
      <w:lvlJc w:val="left"/>
      <w:pPr>
        <w:tabs>
          <w:tab w:val="num" w:pos="2880"/>
        </w:tabs>
        <w:ind w:left="2880" w:hanging="360"/>
      </w:pPr>
      <w:rPr>
        <w:rFonts w:ascii="Times New Roman" w:hAnsi="Times New Roman" w:hint="default"/>
      </w:rPr>
    </w:lvl>
    <w:lvl w:ilvl="4" w:tplc="1E7A848E" w:tentative="1">
      <w:start w:val="1"/>
      <w:numFmt w:val="bullet"/>
      <w:lvlText w:val="•"/>
      <w:lvlJc w:val="left"/>
      <w:pPr>
        <w:tabs>
          <w:tab w:val="num" w:pos="3600"/>
        </w:tabs>
        <w:ind w:left="3600" w:hanging="360"/>
      </w:pPr>
      <w:rPr>
        <w:rFonts w:ascii="Times New Roman" w:hAnsi="Times New Roman" w:hint="default"/>
      </w:rPr>
    </w:lvl>
    <w:lvl w:ilvl="5" w:tplc="D714C84A" w:tentative="1">
      <w:start w:val="1"/>
      <w:numFmt w:val="bullet"/>
      <w:lvlText w:val="•"/>
      <w:lvlJc w:val="left"/>
      <w:pPr>
        <w:tabs>
          <w:tab w:val="num" w:pos="4320"/>
        </w:tabs>
        <w:ind w:left="4320" w:hanging="360"/>
      </w:pPr>
      <w:rPr>
        <w:rFonts w:ascii="Times New Roman" w:hAnsi="Times New Roman" w:hint="default"/>
      </w:rPr>
    </w:lvl>
    <w:lvl w:ilvl="6" w:tplc="341CA5A4" w:tentative="1">
      <w:start w:val="1"/>
      <w:numFmt w:val="bullet"/>
      <w:lvlText w:val="•"/>
      <w:lvlJc w:val="left"/>
      <w:pPr>
        <w:tabs>
          <w:tab w:val="num" w:pos="5040"/>
        </w:tabs>
        <w:ind w:left="5040" w:hanging="360"/>
      </w:pPr>
      <w:rPr>
        <w:rFonts w:ascii="Times New Roman" w:hAnsi="Times New Roman" w:hint="default"/>
      </w:rPr>
    </w:lvl>
    <w:lvl w:ilvl="7" w:tplc="0C068B44" w:tentative="1">
      <w:start w:val="1"/>
      <w:numFmt w:val="bullet"/>
      <w:lvlText w:val="•"/>
      <w:lvlJc w:val="left"/>
      <w:pPr>
        <w:tabs>
          <w:tab w:val="num" w:pos="5760"/>
        </w:tabs>
        <w:ind w:left="5760" w:hanging="360"/>
      </w:pPr>
      <w:rPr>
        <w:rFonts w:ascii="Times New Roman" w:hAnsi="Times New Roman" w:hint="default"/>
      </w:rPr>
    </w:lvl>
    <w:lvl w:ilvl="8" w:tplc="4F18CABE"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8E962E5"/>
    <w:multiLevelType w:val="hybridMultilevel"/>
    <w:tmpl w:val="6BAAC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AE877AC"/>
    <w:multiLevelType w:val="hybridMultilevel"/>
    <w:tmpl w:val="3F7CFDAC"/>
    <w:lvl w:ilvl="0" w:tplc="0A04783E">
      <w:start w:val="2"/>
      <w:numFmt w:val="bullet"/>
      <w:lvlText w:val="-"/>
      <w:lvlJc w:val="left"/>
      <w:pPr>
        <w:ind w:left="720" w:hanging="360"/>
      </w:pPr>
      <w:rPr>
        <w:rFonts w:ascii="Calibri" w:eastAsiaTheme="minorHAnsi" w:hAnsi="Calibri"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4B610881"/>
    <w:multiLevelType w:val="hybridMultilevel"/>
    <w:tmpl w:val="B3900CE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E87F3A"/>
    <w:multiLevelType w:val="hybridMultilevel"/>
    <w:tmpl w:val="69FC6A20"/>
    <w:lvl w:ilvl="0" w:tplc="04090019">
      <w:start w:val="1"/>
      <w:numFmt w:val="lowerLetter"/>
      <w:lvlText w:val="%1."/>
      <w:lvlJc w:val="left"/>
      <w:pPr>
        <w:tabs>
          <w:tab w:val="num" w:pos="1636"/>
        </w:tabs>
        <w:ind w:left="1636"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101505E"/>
    <w:multiLevelType w:val="hybridMultilevel"/>
    <w:tmpl w:val="9204261C"/>
    <w:lvl w:ilvl="0" w:tplc="50C4CACC">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412808"/>
    <w:multiLevelType w:val="hybridMultilevel"/>
    <w:tmpl w:val="0816AB96"/>
    <w:lvl w:ilvl="0" w:tplc="2D522482">
      <w:start w:val="1"/>
      <w:numFmt w:val="bullet"/>
      <w:lvlText w:val="—"/>
      <w:lvlJc w:val="left"/>
      <w:pPr>
        <w:tabs>
          <w:tab w:val="num" w:pos="720"/>
        </w:tabs>
        <w:ind w:left="720" w:hanging="360"/>
      </w:pPr>
      <w:rPr>
        <w:rFonts w:ascii="Ericsson Hilda Light" w:hAnsi="Ericsson Hilda Light" w:hint="default"/>
      </w:rPr>
    </w:lvl>
    <w:lvl w:ilvl="1" w:tplc="DA1C0C52">
      <w:start w:val="142"/>
      <w:numFmt w:val="bullet"/>
      <w:lvlText w:val="—"/>
      <w:lvlJc w:val="left"/>
      <w:pPr>
        <w:tabs>
          <w:tab w:val="num" w:pos="1440"/>
        </w:tabs>
        <w:ind w:left="1440" w:hanging="360"/>
      </w:pPr>
      <w:rPr>
        <w:rFonts w:ascii="Ericsson Hilda Light" w:hAnsi="Ericsson Hilda Light" w:hint="default"/>
      </w:rPr>
    </w:lvl>
    <w:lvl w:ilvl="2" w:tplc="175436B0" w:tentative="1">
      <w:start w:val="1"/>
      <w:numFmt w:val="bullet"/>
      <w:lvlText w:val="—"/>
      <w:lvlJc w:val="left"/>
      <w:pPr>
        <w:tabs>
          <w:tab w:val="num" w:pos="2160"/>
        </w:tabs>
        <w:ind w:left="2160" w:hanging="360"/>
      </w:pPr>
      <w:rPr>
        <w:rFonts w:ascii="Ericsson Hilda Light" w:hAnsi="Ericsson Hilda Light" w:hint="default"/>
      </w:rPr>
    </w:lvl>
    <w:lvl w:ilvl="3" w:tplc="52D63FE0" w:tentative="1">
      <w:start w:val="1"/>
      <w:numFmt w:val="bullet"/>
      <w:lvlText w:val="—"/>
      <w:lvlJc w:val="left"/>
      <w:pPr>
        <w:tabs>
          <w:tab w:val="num" w:pos="2880"/>
        </w:tabs>
        <w:ind w:left="2880" w:hanging="360"/>
      </w:pPr>
      <w:rPr>
        <w:rFonts w:ascii="Ericsson Hilda Light" w:hAnsi="Ericsson Hilda Light" w:hint="default"/>
      </w:rPr>
    </w:lvl>
    <w:lvl w:ilvl="4" w:tplc="F3A472B0" w:tentative="1">
      <w:start w:val="1"/>
      <w:numFmt w:val="bullet"/>
      <w:lvlText w:val="—"/>
      <w:lvlJc w:val="left"/>
      <w:pPr>
        <w:tabs>
          <w:tab w:val="num" w:pos="3600"/>
        </w:tabs>
        <w:ind w:left="3600" w:hanging="360"/>
      </w:pPr>
      <w:rPr>
        <w:rFonts w:ascii="Ericsson Hilda Light" w:hAnsi="Ericsson Hilda Light" w:hint="default"/>
      </w:rPr>
    </w:lvl>
    <w:lvl w:ilvl="5" w:tplc="237A7518" w:tentative="1">
      <w:start w:val="1"/>
      <w:numFmt w:val="bullet"/>
      <w:lvlText w:val="—"/>
      <w:lvlJc w:val="left"/>
      <w:pPr>
        <w:tabs>
          <w:tab w:val="num" w:pos="4320"/>
        </w:tabs>
        <w:ind w:left="4320" w:hanging="360"/>
      </w:pPr>
      <w:rPr>
        <w:rFonts w:ascii="Ericsson Hilda Light" w:hAnsi="Ericsson Hilda Light" w:hint="default"/>
      </w:rPr>
    </w:lvl>
    <w:lvl w:ilvl="6" w:tplc="7B388E76" w:tentative="1">
      <w:start w:val="1"/>
      <w:numFmt w:val="bullet"/>
      <w:lvlText w:val="—"/>
      <w:lvlJc w:val="left"/>
      <w:pPr>
        <w:tabs>
          <w:tab w:val="num" w:pos="5040"/>
        </w:tabs>
        <w:ind w:left="5040" w:hanging="360"/>
      </w:pPr>
      <w:rPr>
        <w:rFonts w:ascii="Ericsson Hilda Light" w:hAnsi="Ericsson Hilda Light" w:hint="default"/>
      </w:rPr>
    </w:lvl>
    <w:lvl w:ilvl="7" w:tplc="E6D89EBA" w:tentative="1">
      <w:start w:val="1"/>
      <w:numFmt w:val="bullet"/>
      <w:lvlText w:val="—"/>
      <w:lvlJc w:val="left"/>
      <w:pPr>
        <w:tabs>
          <w:tab w:val="num" w:pos="5760"/>
        </w:tabs>
        <w:ind w:left="5760" w:hanging="360"/>
      </w:pPr>
      <w:rPr>
        <w:rFonts w:ascii="Ericsson Hilda Light" w:hAnsi="Ericsson Hilda Light" w:hint="default"/>
      </w:rPr>
    </w:lvl>
    <w:lvl w:ilvl="8" w:tplc="DD98BAC6" w:tentative="1">
      <w:start w:val="1"/>
      <w:numFmt w:val="bullet"/>
      <w:lvlText w:val="—"/>
      <w:lvlJc w:val="left"/>
      <w:pPr>
        <w:tabs>
          <w:tab w:val="num" w:pos="6480"/>
        </w:tabs>
        <w:ind w:left="6480" w:hanging="360"/>
      </w:pPr>
      <w:rPr>
        <w:rFonts w:ascii="Ericsson Hilda Light" w:hAnsi="Ericsson Hilda Light" w:hint="default"/>
      </w:rPr>
    </w:lvl>
  </w:abstractNum>
  <w:abstractNum w:abstractNumId="33" w15:restartNumberingAfterBreak="0">
    <w:nsid w:val="54AC1187"/>
    <w:multiLevelType w:val="hybridMultilevel"/>
    <w:tmpl w:val="8B78FEA2"/>
    <w:lvl w:ilvl="0" w:tplc="EC46E0D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EDD1217"/>
    <w:multiLevelType w:val="hybridMultilevel"/>
    <w:tmpl w:val="CF78E8F6"/>
    <w:lvl w:ilvl="0" w:tplc="46A82B6A">
      <w:start w:val="1"/>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6" w15:restartNumberingAfterBreak="0">
    <w:nsid w:val="5EE425FC"/>
    <w:multiLevelType w:val="multilevel"/>
    <w:tmpl w:val="DE8087E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61331F44"/>
    <w:multiLevelType w:val="multilevel"/>
    <w:tmpl w:val="7C763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4A15D8"/>
    <w:multiLevelType w:val="hybridMultilevel"/>
    <w:tmpl w:val="76EA5EF6"/>
    <w:lvl w:ilvl="0" w:tplc="2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552198D"/>
    <w:multiLevelType w:val="hybridMultilevel"/>
    <w:tmpl w:val="C09CDA04"/>
    <w:lvl w:ilvl="0" w:tplc="509CCA60">
      <w:start w:val="1"/>
      <w:numFmt w:val="bullet"/>
      <w:lvlText w:val="–"/>
      <w:lvlJc w:val="left"/>
      <w:pPr>
        <w:tabs>
          <w:tab w:val="num" w:pos="720"/>
        </w:tabs>
        <w:ind w:left="720" w:hanging="360"/>
      </w:pPr>
      <w:rPr>
        <w:rFonts w:ascii="Ericsson Capital TT" w:hAnsi="Ericsson Capital TT" w:hint="default"/>
      </w:rPr>
    </w:lvl>
    <w:lvl w:ilvl="1" w:tplc="583C4AEA">
      <w:start w:val="1"/>
      <w:numFmt w:val="bullet"/>
      <w:lvlText w:val="–"/>
      <w:lvlJc w:val="left"/>
      <w:pPr>
        <w:tabs>
          <w:tab w:val="num" w:pos="1440"/>
        </w:tabs>
        <w:ind w:left="1440" w:hanging="360"/>
      </w:pPr>
      <w:rPr>
        <w:rFonts w:ascii="Ericsson Capital TT" w:hAnsi="Ericsson Capital TT" w:hint="default"/>
      </w:rPr>
    </w:lvl>
    <w:lvl w:ilvl="2" w:tplc="55EA4710" w:tentative="1">
      <w:start w:val="1"/>
      <w:numFmt w:val="bullet"/>
      <w:lvlText w:val="–"/>
      <w:lvlJc w:val="left"/>
      <w:pPr>
        <w:tabs>
          <w:tab w:val="num" w:pos="2160"/>
        </w:tabs>
        <w:ind w:left="2160" w:hanging="360"/>
      </w:pPr>
      <w:rPr>
        <w:rFonts w:ascii="Ericsson Capital TT" w:hAnsi="Ericsson Capital TT" w:hint="default"/>
      </w:rPr>
    </w:lvl>
    <w:lvl w:ilvl="3" w:tplc="B06E06FE" w:tentative="1">
      <w:start w:val="1"/>
      <w:numFmt w:val="bullet"/>
      <w:lvlText w:val="–"/>
      <w:lvlJc w:val="left"/>
      <w:pPr>
        <w:tabs>
          <w:tab w:val="num" w:pos="2880"/>
        </w:tabs>
        <w:ind w:left="2880" w:hanging="360"/>
      </w:pPr>
      <w:rPr>
        <w:rFonts w:ascii="Ericsson Capital TT" w:hAnsi="Ericsson Capital TT" w:hint="default"/>
      </w:rPr>
    </w:lvl>
    <w:lvl w:ilvl="4" w:tplc="7C287E54" w:tentative="1">
      <w:start w:val="1"/>
      <w:numFmt w:val="bullet"/>
      <w:lvlText w:val="–"/>
      <w:lvlJc w:val="left"/>
      <w:pPr>
        <w:tabs>
          <w:tab w:val="num" w:pos="3600"/>
        </w:tabs>
        <w:ind w:left="3600" w:hanging="360"/>
      </w:pPr>
      <w:rPr>
        <w:rFonts w:ascii="Ericsson Capital TT" w:hAnsi="Ericsson Capital TT" w:hint="default"/>
      </w:rPr>
    </w:lvl>
    <w:lvl w:ilvl="5" w:tplc="F32A3BE2" w:tentative="1">
      <w:start w:val="1"/>
      <w:numFmt w:val="bullet"/>
      <w:lvlText w:val="–"/>
      <w:lvlJc w:val="left"/>
      <w:pPr>
        <w:tabs>
          <w:tab w:val="num" w:pos="4320"/>
        </w:tabs>
        <w:ind w:left="4320" w:hanging="360"/>
      </w:pPr>
      <w:rPr>
        <w:rFonts w:ascii="Ericsson Capital TT" w:hAnsi="Ericsson Capital TT" w:hint="default"/>
      </w:rPr>
    </w:lvl>
    <w:lvl w:ilvl="6" w:tplc="D2E66CD8" w:tentative="1">
      <w:start w:val="1"/>
      <w:numFmt w:val="bullet"/>
      <w:lvlText w:val="–"/>
      <w:lvlJc w:val="left"/>
      <w:pPr>
        <w:tabs>
          <w:tab w:val="num" w:pos="5040"/>
        </w:tabs>
        <w:ind w:left="5040" w:hanging="360"/>
      </w:pPr>
      <w:rPr>
        <w:rFonts w:ascii="Ericsson Capital TT" w:hAnsi="Ericsson Capital TT" w:hint="default"/>
      </w:rPr>
    </w:lvl>
    <w:lvl w:ilvl="7" w:tplc="FE78FFE6" w:tentative="1">
      <w:start w:val="1"/>
      <w:numFmt w:val="bullet"/>
      <w:lvlText w:val="–"/>
      <w:lvlJc w:val="left"/>
      <w:pPr>
        <w:tabs>
          <w:tab w:val="num" w:pos="5760"/>
        </w:tabs>
        <w:ind w:left="5760" w:hanging="360"/>
      </w:pPr>
      <w:rPr>
        <w:rFonts w:ascii="Ericsson Capital TT" w:hAnsi="Ericsson Capital TT" w:hint="default"/>
      </w:rPr>
    </w:lvl>
    <w:lvl w:ilvl="8" w:tplc="C994F048" w:tentative="1">
      <w:start w:val="1"/>
      <w:numFmt w:val="bullet"/>
      <w:lvlText w:val="–"/>
      <w:lvlJc w:val="left"/>
      <w:pPr>
        <w:tabs>
          <w:tab w:val="num" w:pos="6480"/>
        </w:tabs>
        <w:ind w:left="6480" w:hanging="360"/>
      </w:pPr>
      <w:rPr>
        <w:rFonts w:ascii="Ericsson Capital TT" w:hAnsi="Ericsson Capital TT" w:hint="default"/>
      </w:rPr>
    </w:lvl>
  </w:abstractNum>
  <w:abstractNum w:abstractNumId="43" w15:restartNumberingAfterBreak="0">
    <w:nsid w:val="7A740C44"/>
    <w:multiLevelType w:val="hybridMultilevel"/>
    <w:tmpl w:val="8020CB2A"/>
    <w:lvl w:ilvl="0" w:tplc="BA7A8DD4">
      <w:start w:val="1"/>
      <w:numFmt w:val="bullet"/>
      <w:lvlText w:val="—"/>
      <w:lvlJc w:val="left"/>
      <w:pPr>
        <w:tabs>
          <w:tab w:val="num" w:pos="720"/>
        </w:tabs>
        <w:ind w:left="720" w:hanging="360"/>
      </w:pPr>
      <w:rPr>
        <w:rFonts w:ascii="Ericsson Hilda Light" w:hAnsi="Ericsson Hilda Light" w:hint="default"/>
      </w:rPr>
    </w:lvl>
    <w:lvl w:ilvl="1" w:tplc="81842D22">
      <w:start w:val="142"/>
      <w:numFmt w:val="bullet"/>
      <w:lvlText w:val="—"/>
      <w:lvlJc w:val="left"/>
      <w:pPr>
        <w:tabs>
          <w:tab w:val="num" w:pos="1440"/>
        </w:tabs>
        <w:ind w:left="1440" w:hanging="360"/>
      </w:pPr>
      <w:rPr>
        <w:rFonts w:ascii="Ericsson Hilda Light" w:hAnsi="Ericsson Hilda Light" w:hint="default"/>
      </w:rPr>
    </w:lvl>
    <w:lvl w:ilvl="2" w:tplc="C0D42376" w:tentative="1">
      <w:start w:val="1"/>
      <w:numFmt w:val="bullet"/>
      <w:lvlText w:val="—"/>
      <w:lvlJc w:val="left"/>
      <w:pPr>
        <w:tabs>
          <w:tab w:val="num" w:pos="2160"/>
        </w:tabs>
        <w:ind w:left="2160" w:hanging="360"/>
      </w:pPr>
      <w:rPr>
        <w:rFonts w:ascii="Ericsson Hilda Light" w:hAnsi="Ericsson Hilda Light" w:hint="default"/>
      </w:rPr>
    </w:lvl>
    <w:lvl w:ilvl="3" w:tplc="E75A2F72" w:tentative="1">
      <w:start w:val="1"/>
      <w:numFmt w:val="bullet"/>
      <w:lvlText w:val="—"/>
      <w:lvlJc w:val="left"/>
      <w:pPr>
        <w:tabs>
          <w:tab w:val="num" w:pos="2880"/>
        </w:tabs>
        <w:ind w:left="2880" w:hanging="360"/>
      </w:pPr>
      <w:rPr>
        <w:rFonts w:ascii="Ericsson Hilda Light" w:hAnsi="Ericsson Hilda Light" w:hint="default"/>
      </w:rPr>
    </w:lvl>
    <w:lvl w:ilvl="4" w:tplc="94CCC88E" w:tentative="1">
      <w:start w:val="1"/>
      <w:numFmt w:val="bullet"/>
      <w:lvlText w:val="—"/>
      <w:lvlJc w:val="left"/>
      <w:pPr>
        <w:tabs>
          <w:tab w:val="num" w:pos="3600"/>
        </w:tabs>
        <w:ind w:left="3600" w:hanging="360"/>
      </w:pPr>
      <w:rPr>
        <w:rFonts w:ascii="Ericsson Hilda Light" w:hAnsi="Ericsson Hilda Light" w:hint="default"/>
      </w:rPr>
    </w:lvl>
    <w:lvl w:ilvl="5" w:tplc="7576A798" w:tentative="1">
      <w:start w:val="1"/>
      <w:numFmt w:val="bullet"/>
      <w:lvlText w:val="—"/>
      <w:lvlJc w:val="left"/>
      <w:pPr>
        <w:tabs>
          <w:tab w:val="num" w:pos="4320"/>
        </w:tabs>
        <w:ind w:left="4320" w:hanging="360"/>
      </w:pPr>
      <w:rPr>
        <w:rFonts w:ascii="Ericsson Hilda Light" w:hAnsi="Ericsson Hilda Light" w:hint="default"/>
      </w:rPr>
    </w:lvl>
    <w:lvl w:ilvl="6" w:tplc="E1BA3924" w:tentative="1">
      <w:start w:val="1"/>
      <w:numFmt w:val="bullet"/>
      <w:lvlText w:val="—"/>
      <w:lvlJc w:val="left"/>
      <w:pPr>
        <w:tabs>
          <w:tab w:val="num" w:pos="5040"/>
        </w:tabs>
        <w:ind w:left="5040" w:hanging="360"/>
      </w:pPr>
      <w:rPr>
        <w:rFonts w:ascii="Ericsson Hilda Light" w:hAnsi="Ericsson Hilda Light" w:hint="default"/>
      </w:rPr>
    </w:lvl>
    <w:lvl w:ilvl="7" w:tplc="ABC8C29A" w:tentative="1">
      <w:start w:val="1"/>
      <w:numFmt w:val="bullet"/>
      <w:lvlText w:val="—"/>
      <w:lvlJc w:val="left"/>
      <w:pPr>
        <w:tabs>
          <w:tab w:val="num" w:pos="5760"/>
        </w:tabs>
        <w:ind w:left="5760" w:hanging="360"/>
      </w:pPr>
      <w:rPr>
        <w:rFonts w:ascii="Ericsson Hilda Light" w:hAnsi="Ericsson Hilda Light" w:hint="default"/>
      </w:rPr>
    </w:lvl>
    <w:lvl w:ilvl="8" w:tplc="45A4F480" w:tentative="1">
      <w:start w:val="1"/>
      <w:numFmt w:val="bullet"/>
      <w:lvlText w:val="—"/>
      <w:lvlJc w:val="left"/>
      <w:pPr>
        <w:tabs>
          <w:tab w:val="num" w:pos="6480"/>
        </w:tabs>
        <w:ind w:left="6480" w:hanging="360"/>
      </w:pPr>
      <w:rPr>
        <w:rFonts w:ascii="Ericsson Hilda Light" w:hAnsi="Ericsson Hilda Light" w:hint="default"/>
      </w:rPr>
    </w:lvl>
  </w:abstractNum>
  <w:abstractNum w:abstractNumId="44" w15:restartNumberingAfterBreak="0">
    <w:nsid w:val="7F616E73"/>
    <w:multiLevelType w:val="hybridMultilevel"/>
    <w:tmpl w:val="0728019C"/>
    <w:lvl w:ilvl="0" w:tplc="2D94D9D2">
      <w:start w:val="2"/>
      <w:numFmt w:val="bullet"/>
      <w:lvlText w:val="-"/>
      <w:lvlJc w:val="left"/>
      <w:pPr>
        <w:ind w:left="720" w:hanging="360"/>
      </w:pPr>
      <w:rPr>
        <w:rFonts w:ascii="Times New Roman" w:eastAsia="Batang"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8"/>
  </w:num>
  <w:num w:numId="2">
    <w:abstractNumId w:val="21"/>
  </w:num>
  <w:num w:numId="3">
    <w:abstractNumId w:val="2"/>
  </w:num>
  <w:num w:numId="4">
    <w:abstractNumId w:val="30"/>
  </w:num>
  <w:num w:numId="5">
    <w:abstractNumId w:val="31"/>
  </w:num>
  <w:num w:numId="6">
    <w:abstractNumId w:val="34"/>
  </w:num>
  <w:num w:numId="7">
    <w:abstractNumId w:val="9"/>
  </w:num>
  <w:num w:numId="8">
    <w:abstractNumId w:val="12"/>
  </w:num>
  <w:num w:numId="9">
    <w:abstractNumId w:val="6"/>
  </w:num>
  <w:num w:numId="10">
    <w:abstractNumId w:val="41"/>
  </w:num>
  <w:num w:numId="11">
    <w:abstractNumId w:val="18"/>
  </w:num>
  <w:num w:numId="12">
    <w:abstractNumId w:val="39"/>
  </w:num>
  <w:num w:numId="13">
    <w:abstractNumId w:val="24"/>
  </w:num>
  <w:num w:numId="14">
    <w:abstractNumId w:val="15"/>
  </w:num>
  <w:num w:numId="15">
    <w:abstractNumId w:val="38"/>
  </w:num>
  <w:num w:numId="16">
    <w:abstractNumId w:val="20"/>
  </w:num>
  <w:num w:numId="17">
    <w:abstractNumId w:val="19"/>
  </w:num>
  <w:num w:numId="18">
    <w:abstractNumId w:val="44"/>
  </w:num>
  <w:num w:numId="19">
    <w:abstractNumId w:val="25"/>
  </w:num>
  <w:num w:numId="20">
    <w:abstractNumId w:val="37"/>
  </w:num>
  <w:num w:numId="21">
    <w:abstractNumId w:val="36"/>
  </w:num>
  <w:num w:numId="22">
    <w:abstractNumId w:val="5"/>
  </w:num>
  <w:num w:numId="23">
    <w:abstractNumId w:val="7"/>
  </w:num>
  <w:num w:numId="24">
    <w:abstractNumId w:val="4"/>
  </w:num>
  <w:num w:numId="25">
    <w:abstractNumId w:val="21"/>
    <w:lvlOverride w:ilvl="0">
      <w:startOverride w:val="1"/>
    </w:lvlOverride>
  </w:num>
  <w:num w:numId="26">
    <w:abstractNumId w:val="42"/>
  </w:num>
  <w:num w:numId="27">
    <w:abstractNumId w:val="21"/>
  </w:num>
  <w:num w:numId="28">
    <w:abstractNumId w:val="21"/>
  </w:num>
  <w:num w:numId="29">
    <w:abstractNumId w:val="21"/>
  </w:num>
  <w:num w:numId="30">
    <w:abstractNumId w:val="21"/>
    <w:lvlOverride w:ilvl="0">
      <w:startOverride w:val="1"/>
    </w:lvlOverride>
  </w:num>
  <w:num w:numId="31">
    <w:abstractNumId w:val="10"/>
  </w:num>
  <w:num w:numId="32">
    <w:abstractNumId w:val="21"/>
  </w:num>
  <w:num w:numId="33">
    <w:abstractNumId w:val="14"/>
  </w:num>
  <w:num w:numId="34">
    <w:abstractNumId w:val="29"/>
  </w:num>
  <w:num w:numId="35">
    <w:abstractNumId w:val="21"/>
  </w:num>
  <w:num w:numId="36">
    <w:abstractNumId w:val="21"/>
  </w:num>
  <w:num w:numId="37">
    <w:abstractNumId w:val="21"/>
    <w:lvlOverride w:ilvl="0">
      <w:startOverride w:val="1"/>
    </w:lvlOverride>
  </w:num>
  <w:num w:numId="38">
    <w:abstractNumId w:val="21"/>
  </w:num>
  <w:num w:numId="39">
    <w:abstractNumId w:val="1"/>
  </w:num>
  <w:num w:numId="40">
    <w:abstractNumId w:val="0"/>
  </w:num>
  <w:num w:numId="41">
    <w:abstractNumId w:val="23"/>
  </w:num>
  <w:num w:numId="42">
    <w:abstractNumId w:val="33"/>
  </w:num>
  <w:num w:numId="43">
    <w:abstractNumId w:val="21"/>
  </w:num>
  <w:num w:numId="44">
    <w:abstractNumId w:val="21"/>
  </w:num>
  <w:num w:numId="45">
    <w:abstractNumId w:val="21"/>
  </w:num>
  <w:num w:numId="46">
    <w:abstractNumId w:val="3"/>
  </w:num>
  <w:num w:numId="47">
    <w:abstractNumId w:val="40"/>
  </w:num>
  <w:num w:numId="48">
    <w:abstractNumId w:val="26"/>
  </w:num>
  <w:num w:numId="49">
    <w:abstractNumId w:val="17"/>
  </w:num>
  <w:num w:numId="50">
    <w:abstractNumId w:val="22"/>
  </w:num>
  <w:num w:numId="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1"/>
  </w:num>
  <w:num w:numId="53">
    <w:abstractNumId w:val="13"/>
  </w:num>
  <w:num w:numId="54">
    <w:abstractNumId w:val="35"/>
  </w:num>
  <w:num w:numId="55">
    <w:abstractNumId w:val="21"/>
  </w:num>
  <w:num w:numId="56">
    <w:abstractNumId w:val="21"/>
  </w:num>
  <w:num w:numId="57">
    <w:abstractNumId w:val="21"/>
  </w:num>
  <w:num w:numId="58">
    <w:abstractNumId w:val="32"/>
  </w:num>
  <w:num w:numId="59">
    <w:abstractNumId w:val="8"/>
  </w:num>
  <w:num w:numId="60">
    <w:abstractNumId w:val="16"/>
  </w:num>
  <w:num w:numId="61">
    <w:abstractNumId w:val="43"/>
  </w:num>
  <w:num w:numId="62">
    <w:abstractNumId w:val="11"/>
  </w:num>
  <w:num w:numId="63">
    <w:abstractNumId w:val="2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0" w:nlCheck="1" w:checkStyle="0"/>
  <w:activeWritingStyle w:appName="MSWord"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A58"/>
    <w:rsid w:val="000006E1"/>
    <w:rsid w:val="00001527"/>
    <w:rsid w:val="00001ED8"/>
    <w:rsid w:val="000028DD"/>
    <w:rsid w:val="00002A1F"/>
    <w:rsid w:val="00002A37"/>
    <w:rsid w:val="00003C16"/>
    <w:rsid w:val="00003D73"/>
    <w:rsid w:val="000041EA"/>
    <w:rsid w:val="0000564C"/>
    <w:rsid w:val="000060B8"/>
    <w:rsid w:val="00006446"/>
    <w:rsid w:val="00006896"/>
    <w:rsid w:val="00007CDC"/>
    <w:rsid w:val="000101B6"/>
    <w:rsid w:val="0001189A"/>
    <w:rsid w:val="00011B28"/>
    <w:rsid w:val="000122C1"/>
    <w:rsid w:val="0001385A"/>
    <w:rsid w:val="00014A0E"/>
    <w:rsid w:val="00015D15"/>
    <w:rsid w:val="00020715"/>
    <w:rsid w:val="000217F9"/>
    <w:rsid w:val="00023A7A"/>
    <w:rsid w:val="00024F1D"/>
    <w:rsid w:val="0002564D"/>
    <w:rsid w:val="00025ECA"/>
    <w:rsid w:val="00026937"/>
    <w:rsid w:val="00026EAB"/>
    <w:rsid w:val="00027792"/>
    <w:rsid w:val="000321DA"/>
    <w:rsid w:val="00032437"/>
    <w:rsid w:val="000325B8"/>
    <w:rsid w:val="00032C8C"/>
    <w:rsid w:val="0003335F"/>
    <w:rsid w:val="00034C15"/>
    <w:rsid w:val="00035026"/>
    <w:rsid w:val="000363D6"/>
    <w:rsid w:val="000367B8"/>
    <w:rsid w:val="00036BA1"/>
    <w:rsid w:val="00037C0E"/>
    <w:rsid w:val="00040E5E"/>
    <w:rsid w:val="000422E2"/>
    <w:rsid w:val="00042F22"/>
    <w:rsid w:val="000444E8"/>
    <w:rsid w:val="000444EF"/>
    <w:rsid w:val="0004455C"/>
    <w:rsid w:val="000445D6"/>
    <w:rsid w:val="00045230"/>
    <w:rsid w:val="000475AD"/>
    <w:rsid w:val="00047C24"/>
    <w:rsid w:val="00052A07"/>
    <w:rsid w:val="000534E3"/>
    <w:rsid w:val="00053545"/>
    <w:rsid w:val="00053A05"/>
    <w:rsid w:val="00055C51"/>
    <w:rsid w:val="0005606A"/>
    <w:rsid w:val="00057117"/>
    <w:rsid w:val="00057FEE"/>
    <w:rsid w:val="00061283"/>
    <w:rsid w:val="000616E7"/>
    <w:rsid w:val="0006249B"/>
    <w:rsid w:val="00063A58"/>
    <w:rsid w:val="0006415E"/>
    <w:rsid w:val="0006487E"/>
    <w:rsid w:val="00065E1A"/>
    <w:rsid w:val="0006607E"/>
    <w:rsid w:val="000729C9"/>
    <w:rsid w:val="00072B87"/>
    <w:rsid w:val="00073C5E"/>
    <w:rsid w:val="00075367"/>
    <w:rsid w:val="0007639F"/>
    <w:rsid w:val="00077E5F"/>
    <w:rsid w:val="0008036A"/>
    <w:rsid w:val="000808FC"/>
    <w:rsid w:val="00081AE6"/>
    <w:rsid w:val="00082390"/>
    <w:rsid w:val="000855EB"/>
    <w:rsid w:val="00085B52"/>
    <w:rsid w:val="000866F2"/>
    <w:rsid w:val="00086BD1"/>
    <w:rsid w:val="0009009F"/>
    <w:rsid w:val="00090844"/>
    <w:rsid w:val="00091557"/>
    <w:rsid w:val="00091861"/>
    <w:rsid w:val="00091FDB"/>
    <w:rsid w:val="000924C1"/>
    <w:rsid w:val="000924F0"/>
    <w:rsid w:val="000927B6"/>
    <w:rsid w:val="00093474"/>
    <w:rsid w:val="0009369B"/>
    <w:rsid w:val="00093BF2"/>
    <w:rsid w:val="00094EEA"/>
    <w:rsid w:val="0009510F"/>
    <w:rsid w:val="00095CD4"/>
    <w:rsid w:val="000962A7"/>
    <w:rsid w:val="0009652D"/>
    <w:rsid w:val="000973AA"/>
    <w:rsid w:val="00097F93"/>
    <w:rsid w:val="000A0C71"/>
    <w:rsid w:val="000A1264"/>
    <w:rsid w:val="000A1B7B"/>
    <w:rsid w:val="000A20A4"/>
    <w:rsid w:val="000A4539"/>
    <w:rsid w:val="000A56F2"/>
    <w:rsid w:val="000A7149"/>
    <w:rsid w:val="000B01D3"/>
    <w:rsid w:val="000B0CDE"/>
    <w:rsid w:val="000B1218"/>
    <w:rsid w:val="000B1D08"/>
    <w:rsid w:val="000B1F7E"/>
    <w:rsid w:val="000B2719"/>
    <w:rsid w:val="000B3A8F"/>
    <w:rsid w:val="000B3BB6"/>
    <w:rsid w:val="000B4AB9"/>
    <w:rsid w:val="000B58C3"/>
    <w:rsid w:val="000B5C45"/>
    <w:rsid w:val="000B61B2"/>
    <w:rsid w:val="000B61E9"/>
    <w:rsid w:val="000B6856"/>
    <w:rsid w:val="000B7BF3"/>
    <w:rsid w:val="000C025C"/>
    <w:rsid w:val="000C0B91"/>
    <w:rsid w:val="000C1623"/>
    <w:rsid w:val="000C165A"/>
    <w:rsid w:val="000C2E19"/>
    <w:rsid w:val="000C3EEE"/>
    <w:rsid w:val="000C3F76"/>
    <w:rsid w:val="000C5427"/>
    <w:rsid w:val="000C74EA"/>
    <w:rsid w:val="000D0567"/>
    <w:rsid w:val="000D0D07"/>
    <w:rsid w:val="000D2102"/>
    <w:rsid w:val="000D241C"/>
    <w:rsid w:val="000D27B6"/>
    <w:rsid w:val="000D304C"/>
    <w:rsid w:val="000D4797"/>
    <w:rsid w:val="000D66D7"/>
    <w:rsid w:val="000D6E60"/>
    <w:rsid w:val="000D79E9"/>
    <w:rsid w:val="000E0527"/>
    <w:rsid w:val="000E17B4"/>
    <w:rsid w:val="000E1E92"/>
    <w:rsid w:val="000E5094"/>
    <w:rsid w:val="000E7E3B"/>
    <w:rsid w:val="000F06D6"/>
    <w:rsid w:val="000F0EB1"/>
    <w:rsid w:val="000F1106"/>
    <w:rsid w:val="000F21B1"/>
    <w:rsid w:val="000F2B97"/>
    <w:rsid w:val="000F3636"/>
    <w:rsid w:val="000F3BE9"/>
    <w:rsid w:val="000F3F6C"/>
    <w:rsid w:val="000F5BD8"/>
    <w:rsid w:val="000F6DF3"/>
    <w:rsid w:val="000F74B4"/>
    <w:rsid w:val="000F7950"/>
    <w:rsid w:val="000F7A7C"/>
    <w:rsid w:val="000F7CA6"/>
    <w:rsid w:val="001002F0"/>
    <w:rsid w:val="001005FF"/>
    <w:rsid w:val="00101E8D"/>
    <w:rsid w:val="00102B85"/>
    <w:rsid w:val="00103CD1"/>
    <w:rsid w:val="00103DB4"/>
    <w:rsid w:val="0010472B"/>
    <w:rsid w:val="00104BB1"/>
    <w:rsid w:val="001062FB"/>
    <w:rsid w:val="001063E6"/>
    <w:rsid w:val="00107777"/>
    <w:rsid w:val="00110C1F"/>
    <w:rsid w:val="00113A47"/>
    <w:rsid w:val="00113CF4"/>
    <w:rsid w:val="001153EA"/>
    <w:rsid w:val="00115643"/>
    <w:rsid w:val="00115C4F"/>
    <w:rsid w:val="00116765"/>
    <w:rsid w:val="00117881"/>
    <w:rsid w:val="0012062C"/>
    <w:rsid w:val="0012101E"/>
    <w:rsid w:val="00121589"/>
    <w:rsid w:val="001219F5"/>
    <w:rsid w:val="00121A20"/>
    <w:rsid w:val="001229EE"/>
    <w:rsid w:val="001233F7"/>
    <w:rsid w:val="0012377F"/>
    <w:rsid w:val="00124314"/>
    <w:rsid w:val="00124F2E"/>
    <w:rsid w:val="00126310"/>
    <w:rsid w:val="00126B4A"/>
    <w:rsid w:val="001275E9"/>
    <w:rsid w:val="00127BAD"/>
    <w:rsid w:val="001308DE"/>
    <w:rsid w:val="0013104A"/>
    <w:rsid w:val="00132FD0"/>
    <w:rsid w:val="00133D73"/>
    <w:rsid w:val="001344C0"/>
    <w:rsid w:val="001346FA"/>
    <w:rsid w:val="00135252"/>
    <w:rsid w:val="001358AA"/>
    <w:rsid w:val="001367F8"/>
    <w:rsid w:val="00137AB5"/>
    <w:rsid w:val="00137F0B"/>
    <w:rsid w:val="001415DF"/>
    <w:rsid w:val="00141D2D"/>
    <w:rsid w:val="00143115"/>
    <w:rsid w:val="00143419"/>
    <w:rsid w:val="00143885"/>
    <w:rsid w:val="00144584"/>
    <w:rsid w:val="00145C39"/>
    <w:rsid w:val="00145C88"/>
    <w:rsid w:val="00147F1D"/>
    <w:rsid w:val="0015094B"/>
    <w:rsid w:val="0015116F"/>
    <w:rsid w:val="00151E23"/>
    <w:rsid w:val="001526E0"/>
    <w:rsid w:val="00153C21"/>
    <w:rsid w:val="001551B5"/>
    <w:rsid w:val="00155978"/>
    <w:rsid w:val="00155DFC"/>
    <w:rsid w:val="00156CF9"/>
    <w:rsid w:val="00161201"/>
    <w:rsid w:val="001617EA"/>
    <w:rsid w:val="00162B52"/>
    <w:rsid w:val="001630F2"/>
    <w:rsid w:val="0016310F"/>
    <w:rsid w:val="00163AEB"/>
    <w:rsid w:val="001659C1"/>
    <w:rsid w:val="00165DBD"/>
    <w:rsid w:val="00166B61"/>
    <w:rsid w:val="00166BC7"/>
    <w:rsid w:val="00167A74"/>
    <w:rsid w:val="00167FAD"/>
    <w:rsid w:val="00170FF5"/>
    <w:rsid w:val="0017231F"/>
    <w:rsid w:val="001724B6"/>
    <w:rsid w:val="00172A9F"/>
    <w:rsid w:val="00172B51"/>
    <w:rsid w:val="00173A8E"/>
    <w:rsid w:val="00174B06"/>
    <w:rsid w:val="0017502C"/>
    <w:rsid w:val="001754E0"/>
    <w:rsid w:val="001754FC"/>
    <w:rsid w:val="001800D1"/>
    <w:rsid w:val="0018143F"/>
    <w:rsid w:val="00181FF8"/>
    <w:rsid w:val="00182910"/>
    <w:rsid w:val="00182939"/>
    <w:rsid w:val="00182987"/>
    <w:rsid w:val="00182994"/>
    <w:rsid w:val="00184159"/>
    <w:rsid w:val="001848B5"/>
    <w:rsid w:val="00184D12"/>
    <w:rsid w:val="00186CBE"/>
    <w:rsid w:val="00186E82"/>
    <w:rsid w:val="00187652"/>
    <w:rsid w:val="00190AC1"/>
    <w:rsid w:val="00191D19"/>
    <w:rsid w:val="00191D96"/>
    <w:rsid w:val="00192F0B"/>
    <w:rsid w:val="0019341A"/>
    <w:rsid w:val="00193FEC"/>
    <w:rsid w:val="00195490"/>
    <w:rsid w:val="00195C4B"/>
    <w:rsid w:val="001960A1"/>
    <w:rsid w:val="0019625E"/>
    <w:rsid w:val="001963E0"/>
    <w:rsid w:val="0019673D"/>
    <w:rsid w:val="00197DF9"/>
    <w:rsid w:val="001A11F9"/>
    <w:rsid w:val="001A15CE"/>
    <w:rsid w:val="001A18D5"/>
    <w:rsid w:val="001A1928"/>
    <w:rsid w:val="001A1987"/>
    <w:rsid w:val="001A1CD5"/>
    <w:rsid w:val="001A1EC7"/>
    <w:rsid w:val="001A1FA5"/>
    <w:rsid w:val="001A2564"/>
    <w:rsid w:val="001A2EED"/>
    <w:rsid w:val="001A53D1"/>
    <w:rsid w:val="001A6173"/>
    <w:rsid w:val="001A62B1"/>
    <w:rsid w:val="001A6CBA"/>
    <w:rsid w:val="001A7792"/>
    <w:rsid w:val="001B0387"/>
    <w:rsid w:val="001B0A90"/>
    <w:rsid w:val="001B0D97"/>
    <w:rsid w:val="001B21E8"/>
    <w:rsid w:val="001B3774"/>
    <w:rsid w:val="001B4ECF"/>
    <w:rsid w:val="001B5A5D"/>
    <w:rsid w:val="001B5C3F"/>
    <w:rsid w:val="001B6073"/>
    <w:rsid w:val="001C09D5"/>
    <w:rsid w:val="001C0A52"/>
    <w:rsid w:val="001C1CE5"/>
    <w:rsid w:val="001C3D2A"/>
    <w:rsid w:val="001C44FB"/>
    <w:rsid w:val="001C4FCF"/>
    <w:rsid w:val="001C51E4"/>
    <w:rsid w:val="001C654E"/>
    <w:rsid w:val="001C7B6E"/>
    <w:rsid w:val="001D05AD"/>
    <w:rsid w:val="001D111E"/>
    <w:rsid w:val="001D188C"/>
    <w:rsid w:val="001D1905"/>
    <w:rsid w:val="001D51BA"/>
    <w:rsid w:val="001D53E7"/>
    <w:rsid w:val="001D6342"/>
    <w:rsid w:val="001D69C3"/>
    <w:rsid w:val="001D6CD2"/>
    <w:rsid w:val="001D6D08"/>
    <w:rsid w:val="001D6D53"/>
    <w:rsid w:val="001D7AF0"/>
    <w:rsid w:val="001E05E5"/>
    <w:rsid w:val="001E0AD5"/>
    <w:rsid w:val="001E0AE1"/>
    <w:rsid w:val="001E1E9D"/>
    <w:rsid w:val="001E28A9"/>
    <w:rsid w:val="001E58E2"/>
    <w:rsid w:val="001E6008"/>
    <w:rsid w:val="001E7AED"/>
    <w:rsid w:val="001F03BD"/>
    <w:rsid w:val="001F1161"/>
    <w:rsid w:val="001F32BB"/>
    <w:rsid w:val="001F3916"/>
    <w:rsid w:val="001F3959"/>
    <w:rsid w:val="001F54C5"/>
    <w:rsid w:val="001F662C"/>
    <w:rsid w:val="001F6F61"/>
    <w:rsid w:val="001F7074"/>
    <w:rsid w:val="001F7B25"/>
    <w:rsid w:val="002003AC"/>
    <w:rsid w:val="00200490"/>
    <w:rsid w:val="00201F3A"/>
    <w:rsid w:val="00202CEE"/>
    <w:rsid w:val="00203E7D"/>
    <w:rsid w:val="00203F96"/>
    <w:rsid w:val="00205246"/>
    <w:rsid w:val="00205555"/>
    <w:rsid w:val="002064D6"/>
    <w:rsid w:val="002065C1"/>
    <w:rsid w:val="002069B2"/>
    <w:rsid w:val="00206F76"/>
    <w:rsid w:val="00207FA3"/>
    <w:rsid w:val="00211CD3"/>
    <w:rsid w:val="00214023"/>
    <w:rsid w:val="002140E3"/>
    <w:rsid w:val="00214B04"/>
    <w:rsid w:val="00214DA8"/>
    <w:rsid w:val="00214EB1"/>
    <w:rsid w:val="00215423"/>
    <w:rsid w:val="002158FA"/>
    <w:rsid w:val="00215CF3"/>
    <w:rsid w:val="00216804"/>
    <w:rsid w:val="00217E97"/>
    <w:rsid w:val="00220600"/>
    <w:rsid w:val="00221173"/>
    <w:rsid w:val="00221C73"/>
    <w:rsid w:val="002224DB"/>
    <w:rsid w:val="00223CE7"/>
    <w:rsid w:val="00223D99"/>
    <w:rsid w:val="00223FCB"/>
    <w:rsid w:val="002252C3"/>
    <w:rsid w:val="00225C54"/>
    <w:rsid w:val="002269DF"/>
    <w:rsid w:val="002271B8"/>
    <w:rsid w:val="002276AC"/>
    <w:rsid w:val="00230765"/>
    <w:rsid w:val="00230D18"/>
    <w:rsid w:val="002319E4"/>
    <w:rsid w:val="00232FAF"/>
    <w:rsid w:val="002334B7"/>
    <w:rsid w:val="002337AC"/>
    <w:rsid w:val="00234179"/>
    <w:rsid w:val="00235632"/>
    <w:rsid w:val="00235872"/>
    <w:rsid w:val="00241559"/>
    <w:rsid w:val="002435B3"/>
    <w:rsid w:val="002458EB"/>
    <w:rsid w:val="00246152"/>
    <w:rsid w:val="00246DAA"/>
    <w:rsid w:val="00247B50"/>
    <w:rsid w:val="002500C8"/>
    <w:rsid w:val="0025015A"/>
    <w:rsid w:val="00250D25"/>
    <w:rsid w:val="002510F6"/>
    <w:rsid w:val="00252493"/>
    <w:rsid w:val="00253DA2"/>
    <w:rsid w:val="002540F3"/>
    <w:rsid w:val="0025436E"/>
    <w:rsid w:val="00254433"/>
    <w:rsid w:val="00254742"/>
    <w:rsid w:val="0025622C"/>
    <w:rsid w:val="00256430"/>
    <w:rsid w:val="00256580"/>
    <w:rsid w:val="00256AA3"/>
    <w:rsid w:val="00256AD3"/>
    <w:rsid w:val="00257543"/>
    <w:rsid w:val="002617E7"/>
    <w:rsid w:val="00262B6C"/>
    <w:rsid w:val="00263140"/>
    <w:rsid w:val="00263A7D"/>
    <w:rsid w:val="00263D5E"/>
    <w:rsid w:val="00264228"/>
    <w:rsid w:val="00264334"/>
    <w:rsid w:val="0026473E"/>
    <w:rsid w:val="00265BF2"/>
    <w:rsid w:val="00266214"/>
    <w:rsid w:val="00266C06"/>
    <w:rsid w:val="0026720C"/>
    <w:rsid w:val="002674B5"/>
    <w:rsid w:val="00267C83"/>
    <w:rsid w:val="00267E63"/>
    <w:rsid w:val="0027144F"/>
    <w:rsid w:val="00271813"/>
    <w:rsid w:val="00271F3A"/>
    <w:rsid w:val="00272F38"/>
    <w:rsid w:val="00273278"/>
    <w:rsid w:val="002737F4"/>
    <w:rsid w:val="0027491E"/>
    <w:rsid w:val="00275A64"/>
    <w:rsid w:val="00276B3E"/>
    <w:rsid w:val="00276CF7"/>
    <w:rsid w:val="002773FE"/>
    <w:rsid w:val="00277D74"/>
    <w:rsid w:val="002805F5"/>
    <w:rsid w:val="00280751"/>
    <w:rsid w:val="0028280A"/>
    <w:rsid w:val="002830E8"/>
    <w:rsid w:val="002841F1"/>
    <w:rsid w:val="00285CC5"/>
    <w:rsid w:val="00286ACD"/>
    <w:rsid w:val="002872D8"/>
    <w:rsid w:val="002877D0"/>
    <w:rsid w:val="00287838"/>
    <w:rsid w:val="00287FE4"/>
    <w:rsid w:val="002907B5"/>
    <w:rsid w:val="002911A1"/>
    <w:rsid w:val="00291313"/>
    <w:rsid w:val="0029148C"/>
    <w:rsid w:val="00291B3A"/>
    <w:rsid w:val="00292EB7"/>
    <w:rsid w:val="00292F63"/>
    <w:rsid w:val="00295FEB"/>
    <w:rsid w:val="00296227"/>
    <w:rsid w:val="00296867"/>
    <w:rsid w:val="00296F44"/>
    <w:rsid w:val="002973C1"/>
    <w:rsid w:val="0029777D"/>
    <w:rsid w:val="002A0524"/>
    <w:rsid w:val="002A055E"/>
    <w:rsid w:val="002A1328"/>
    <w:rsid w:val="002A1D4E"/>
    <w:rsid w:val="002A27CF"/>
    <w:rsid w:val="002A2869"/>
    <w:rsid w:val="002A5419"/>
    <w:rsid w:val="002A709A"/>
    <w:rsid w:val="002B02FE"/>
    <w:rsid w:val="002B13F5"/>
    <w:rsid w:val="002B24D6"/>
    <w:rsid w:val="002B27C7"/>
    <w:rsid w:val="002B4DF1"/>
    <w:rsid w:val="002B5993"/>
    <w:rsid w:val="002B6C52"/>
    <w:rsid w:val="002B6D5E"/>
    <w:rsid w:val="002B7CB1"/>
    <w:rsid w:val="002C0CFF"/>
    <w:rsid w:val="002C2041"/>
    <w:rsid w:val="002C41E6"/>
    <w:rsid w:val="002C594E"/>
    <w:rsid w:val="002C63FC"/>
    <w:rsid w:val="002C68D4"/>
    <w:rsid w:val="002C6DD7"/>
    <w:rsid w:val="002C74B0"/>
    <w:rsid w:val="002C799A"/>
    <w:rsid w:val="002C7E62"/>
    <w:rsid w:val="002D071A"/>
    <w:rsid w:val="002D11CD"/>
    <w:rsid w:val="002D1A64"/>
    <w:rsid w:val="002D322B"/>
    <w:rsid w:val="002D34B2"/>
    <w:rsid w:val="002D3EBD"/>
    <w:rsid w:val="002D403C"/>
    <w:rsid w:val="002D4497"/>
    <w:rsid w:val="002D48B0"/>
    <w:rsid w:val="002D5842"/>
    <w:rsid w:val="002D5B37"/>
    <w:rsid w:val="002D5EDB"/>
    <w:rsid w:val="002D6A7E"/>
    <w:rsid w:val="002D71FF"/>
    <w:rsid w:val="002D7637"/>
    <w:rsid w:val="002E0ECD"/>
    <w:rsid w:val="002E17F2"/>
    <w:rsid w:val="002E1B6B"/>
    <w:rsid w:val="002E499A"/>
    <w:rsid w:val="002E4C36"/>
    <w:rsid w:val="002E4C62"/>
    <w:rsid w:val="002E7CAE"/>
    <w:rsid w:val="002F2771"/>
    <w:rsid w:val="002F37A9"/>
    <w:rsid w:val="002F4E36"/>
    <w:rsid w:val="002F4F3A"/>
    <w:rsid w:val="002F519C"/>
    <w:rsid w:val="002F5E49"/>
    <w:rsid w:val="002F6C91"/>
    <w:rsid w:val="00301CE6"/>
    <w:rsid w:val="0030201B"/>
    <w:rsid w:val="003024B0"/>
    <w:rsid w:val="0030256B"/>
    <w:rsid w:val="00304CC4"/>
    <w:rsid w:val="0030501F"/>
    <w:rsid w:val="00305405"/>
    <w:rsid w:val="00307085"/>
    <w:rsid w:val="00307BA1"/>
    <w:rsid w:val="0031029B"/>
    <w:rsid w:val="003116AB"/>
    <w:rsid w:val="00311702"/>
    <w:rsid w:val="00311950"/>
    <w:rsid w:val="00311E82"/>
    <w:rsid w:val="00313FD6"/>
    <w:rsid w:val="003143BD"/>
    <w:rsid w:val="00314727"/>
    <w:rsid w:val="00314C73"/>
    <w:rsid w:val="00315363"/>
    <w:rsid w:val="00315787"/>
    <w:rsid w:val="00316049"/>
    <w:rsid w:val="00317321"/>
    <w:rsid w:val="003203ED"/>
    <w:rsid w:val="003204DE"/>
    <w:rsid w:val="003211FA"/>
    <w:rsid w:val="003214AE"/>
    <w:rsid w:val="00322C9F"/>
    <w:rsid w:val="00324D23"/>
    <w:rsid w:val="00324E72"/>
    <w:rsid w:val="00327FA6"/>
    <w:rsid w:val="003303C6"/>
    <w:rsid w:val="00330640"/>
    <w:rsid w:val="00331751"/>
    <w:rsid w:val="0033194B"/>
    <w:rsid w:val="00332583"/>
    <w:rsid w:val="003331C4"/>
    <w:rsid w:val="003335F2"/>
    <w:rsid w:val="003344BF"/>
    <w:rsid w:val="00334579"/>
    <w:rsid w:val="00334A1B"/>
    <w:rsid w:val="00335858"/>
    <w:rsid w:val="00335FB8"/>
    <w:rsid w:val="00336BDA"/>
    <w:rsid w:val="003379F4"/>
    <w:rsid w:val="00337E76"/>
    <w:rsid w:val="0034088E"/>
    <w:rsid w:val="003429B6"/>
    <w:rsid w:val="00342BD7"/>
    <w:rsid w:val="003430D9"/>
    <w:rsid w:val="00343B49"/>
    <w:rsid w:val="003444D4"/>
    <w:rsid w:val="00344B6A"/>
    <w:rsid w:val="00346DB5"/>
    <w:rsid w:val="003477B1"/>
    <w:rsid w:val="00350F83"/>
    <w:rsid w:val="00351D14"/>
    <w:rsid w:val="00356135"/>
    <w:rsid w:val="00357341"/>
    <w:rsid w:val="00357380"/>
    <w:rsid w:val="003575DF"/>
    <w:rsid w:val="00357910"/>
    <w:rsid w:val="003602D9"/>
    <w:rsid w:val="003604CE"/>
    <w:rsid w:val="00364F27"/>
    <w:rsid w:val="00365129"/>
    <w:rsid w:val="003703AD"/>
    <w:rsid w:val="00370E47"/>
    <w:rsid w:val="00370EBB"/>
    <w:rsid w:val="00372B98"/>
    <w:rsid w:val="003742AC"/>
    <w:rsid w:val="00376A6B"/>
    <w:rsid w:val="00377283"/>
    <w:rsid w:val="00377393"/>
    <w:rsid w:val="00377CE1"/>
    <w:rsid w:val="003815B5"/>
    <w:rsid w:val="003815F5"/>
    <w:rsid w:val="0038289F"/>
    <w:rsid w:val="003829F2"/>
    <w:rsid w:val="00385536"/>
    <w:rsid w:val="00385BF0"/>
    <w:rsid w:val="0038649E"/>
    <w:rsid w:val="00392B37"/>
    <w:rsid w:val="00393228"/>
    <w:rsid w:val="003939FF"/>
    <w:rsid w:val="00395A05"/>
    <w:rsid w:val="00396C2B"/>
    <w:rsid w:val="00396EA0"/>
    <w:rsid w:val="003975E6"/>
    <w:rsid w:val="00397773"/>
    <w:rsid w:val="00397AFA"/>
    <w:rsid w:val="003A0464"/>
    <w:rsid w:val="003A1851"/>
    <w:rsid w:val="003A2223"/>
    <w:rsid w:val="003A2A0F"/>
    <w:rsid w:val="003A3343"/>
    <w:rsid w:val="003A45A1"/>
    <w:rsid w:val="003A5B0A"/>
    <w:rsid w:val="003A5FBE"/>
    <w:rsid w:val="003A620E"/>
    <w:rsid w:val="003A6603"/>
    <w:rsid w:val="003A68F6"/>
    <w:rsid w:val="003A6BAC"/>
    <w:rsid w:val="003A6E90"/>
    <w:rsid w:val="003A70A4"/>
    <w:rsid w:val="003A7A1E"/>
    <w:rsid w:val="003A7EF3"/>
    <w:rsid w:val="003B159C"/>
    <w:rsid w:val="003B15A0"/>
    <w:rsid w:val="003B1A1D"/>
    <w:rsid w:val="003B23DD"/>
    <w:rsid w:val="003B2CBE"/>
    <w:rsid w:val="003B2D4E"/>
    <w:rsid w:val="003B2DE6"/>
    <w:rsid w:val="003B33E5"/>
    <w:rsid w:val="003B369F"/>
    <w:rsid w:val="003B36A3"/>
    <w:rsid w:val="003B37D3"/>
    <w:rsid w:val="003B57E4"/>
    <w:rsid w:val="003B64BB"/>
    <w:rsid w:val="003B676A"/>
    <w:rsid w:val="003B721B"/>
    <w:rsid w:val="003B7FE5"/>
    <w:rsid w:val="003C0CBE"/>
    <w:rsid w:val="003C11C8"/>
    <w:rsid w:val="003C2702"/>
    <w:rsid w:val="003C271A"/>
    <w:rsid w:val="003C388F"/>
    <w:rsid w:val="003C4F93"/>
    <w:rsid w:val="003C550E"/>
    <w:rsid w:val="003C6E20"/>
    <w:rsid w:val="003C7806"/>
    <w:rsid w:val="003C79F9"/>
    <w:rsid w:val="003D01AE"/>
    <w:rsid w:val="003D109F"/>
    <w:rsid w:val="003D162D"/>
    <w:rsid w:val="003D1B21"/>
    <w:rsid w:val="003D1F62"/>
    <w:rsid w:val="003D2478"/>
    <w:rsid w:val="003D2482"/>
    <w:rsid w:val="003D2900"/>
    <w:rsid w:val="003D2A27"/>
    <w:rsid w:val="003D2D90"/>
    <w:rsid w:val="003D3B84"/>
    <w:rsid w:val="003D3C45"/>
    <w:rsid w:val="003D5B1F"/>
    <w:rsid w:val="003D759A"/>
    <w:rsid w:val="003E06C3"/>
    <w:rsid w:val="003E15FA"/>
    <w:rsid w:val="003E17AD"/>
    <w:rsid w:val="003E204C"/>
    <w:rsid w:val="003E34E2"/>
    <w:rsid w:val="003E3AA1"/>
    <w:rsid w:val="003E4296"/>
    <w:rsid w:val="003E4718"/>
    <w:rsid w:val="003E4BFD"/>
    <w:rsid w:val="003E5362"/>
    <w:rsid w:val="003E53A0"/>
    <w:rsid w:val="003E55E4"/>
    <w:rsid w:val="003E615A"/>
    <w:rsid w:val="003E6825"/>
    <w:rsid w:val="003E74E3"/>
    <w:rsid w:val="003E7E74"/>
    <w:rsid w:val="003F05C7"/>
    <w:rsid w:val="003F247F"/>
    <w:rsid w:val="003F2CD4"/>
    <w:rsid w:val="003F4A50"/>
    <w:rsid w:val="003F50F5"/>
    <w:rsid w:val="003F571F"/>
    <w:rsid w:val="003F5877"/>
    <w:rsid w:val="003F62B0"/>
    <w:rsid w:val="003F6BBE"/>
    <w:rsid w:val="003F7DC7"/>
    <w:rsid w:val="004000E8"/>
    <w:rsid w:val="004003FF"/>
    <w:rsid w:val="00401C7C"/>
    <w:rsid w:val="00402807"/>
    <w:rsid w:val="00402E2B"/>
    <w:rsid w:val="0040448F"/>
    <w:rsid w:val="00404AB9"/>
    <w:rsid w:val="0040512B"/>
    <w:rsid w:val="00405B36"/>
    <w:rsid w:val="00405CA5"/>
    <w:rsid w:val="00406661"/>
    <w:rsid w:val="00406E4E"/>
    <w:rsid w:val="00407CD3"/>
    <w:rsid w:val="00407CD4"/>
    <w:rsid w:val="00410134"/>
    <w:rsid w:val="00410575"/>
    <w:rsid w:val="00410954"/>
    <w:rsid w:val="00410B25"/>
    <w:rsid w:val="00410B72"/>
    <w:rsid w:val="00410F18"/>
    <w:rsid w:val="004119A6"/>
    <w:rsid w:val="00411B2A"/>
    <w:rsid w:val="00411B78"/>
    <w:rsid w:val="0041263E"/>
    <w:rsid w:val="00413088"/>
    <w:rsid w:val="00413AAC"/>
    <w:rsid w:val="00413E92"/>
    <w:rsid w:val="00415A82"/>
    <w:rsid w:val="00415F9A"/>
    <w:rsid w:val="004160EE"/>
    <w:rsid w:val="00417137"/>
    <w:rsid w:val="00417A31"/>
    <w:rsid w:val="00417A70"/>
    <w:rsid w:val="00420B5D"/>
    <w:rsid w:val="00421105"/>
    <w:rsid w:val="00421DDF"/>
    <w:rsid w:val="00422AA4"/>
    <w:rsid w:val="00423062"/>
    <w:rsid w:val="00423126"/>
    <w:rsid w:val="004237A1"/>
    <w:rsid w:val="004242F4"/>
    <w:rsid w:val="00427248"/>
    <w:rsid w:val="00427E9C"/>
    <w:rsid w:val="004303D7"/>
    <w:rsid w:val="00430B8B"/>
    <w:rsid w:val="0043154B"/>
    <w:rsid w:val="00432C94"/>
    <w:rsid w:val="0043336B"/>
    <w:rsid w:val="004336A9"/>
    <w:rsid w:val="004353B5"/>
    <w:rsid w:val="004355B8"/>
    <w:rsid w:val="00436B3D"/>
    <w:rsid w:val="004373E8"/>
    <w:rsid w:val="00437447"/>
    <w:rsid w:val="00441A92"/>
    <w:rsid w:val="004431DC"/>
    <w:rsid w:val="00443D2D"/>
    <w:rsid w:val="0044402E"/>
    <w:rsid w:val="004444B0"/>
    <w:rsid w:val="00444F56"/>
    <w:rsid w:val="00445EEA"/>
    <w:rsid w:val="00446488"/>
    <w:rsid w:val="004465C4"/>
    <w:rsid w:val="0044709F"/>
    <w:rsid w:val="00447736"/>
    <w:rsid w:val="0045154F"/>
    <w:rsid w:val="004517AA"/>
    <w:rsid w:val="004519DE"/>
    <w:rsid w:val="00452BFB"/>
    <w:rsid w:val="00452CAC"/>
    <w:rsid w:val="00453D47"/>
    <w:rsid w:val="004542E2"/>
    <w:rsid w:val="00454374"/>
    <w:rsid w:val="00457565"/>
    <w:rsid w:val="00457B71"/>
    <w:rsid w:val="00460AF0"/>
    <w:rsid w:val="00460F44"/>
    <w:rsid w:val="004623C9"/>
    <w:rsid w:val="00463113"/>
    <w:rsid w:val="004663CE"/>
    <w:rsid w:val="004669E2"/>
    <w:rsid w:val="004672D5"/>
    <w:rsid w:val="00470C31"/>
    <w:rsid w:val="00471DE0"/>
    <w:rsid w:val="00472136"/>
    <w:rsid w:val="00472184"/>
    <w:rsid w:val="00473422"/>
    <w:rsid w:val="004734D0"/>
    <w:rsid w:val="0047556B"/>
    <w:rsid w:val="00475920"/>
    <w:rsid w:val="00477768"/>
    <w:rsid w:val="004779E6"/>
    <w:rsid w:val="004829A4"/>
    <w:rsid w:val="00484BE0"/>
    <w:rsid w:val="00485BF1"/>
    <w:rsid w:val="00485DA5"/>
    <w:rsid w:val="004900F0"/>
    <w:rsid w:val="00492615"/>
    <w:rsid w:val="00492B90"/>
    <w:rsid w:val="00492BC5"/>
    <w:rsid w:val="00494763"/>
    <w:rsid w:val="004960FF"/>
    <w:rsid w:val="004964F1"/>
    <w:rsid w:val="004A0946"/>
    <w:rsid w:val="004A13DF"/>
    <w:rsid w:val="004A16BC"/>
    <w:rsid w:val="004A17E6"/>
    <w:rsid w:val="004A2B94"/>
    <w:rsid w:val="004A2E0C"/>
    <w:rsid w:val="004A2E96"/>
    <w:rsid w:val="004A33F9"/>
    <w:rsid w:val="004A4EB8"/>
    <w:rsid w:val="004A5B1D"/>
    <w:rsid w:val="004B0CA9"/>
    <w:rsid w:val="004B2128"/>
    <w:rsid w:val="004B4275"/>
    <w:rsid w:val="004B4F75"/>
    <w:rsid w:val="004B69C8"/>
    <w:rsid w:val="004B6F6A"/>
    <w:rsid w:val="004B7711"/>
    <w:rsid w:val="004B7C0C"/>
    <w:rsid w:val="004B7F77"/>
    <w:rsid w:val="004C226F"/>
    <w:rsid w:val="004C2628"/>
    <w:rsid w:val="004C3898"/>
    <w:rsid w:val="004C3A67"/>
    <w:rsid w:val="004C3BFD"/>
    <w:rsid w:val="004C5708"/>
    <w:rsid w:val="004C5A9A"/>
    <w:rsid w:val="004C7C02"/>
    <w:rsid w:val="004C7FA1"/>
    <w:rsid w:val="004D0B29"/>
    <w:rsid w:val="004D1E20"/>
    <w:rsid w:val="004D3171"/>
    <w:rsid w:val="004D3628"/>
    <w:rsid w:val="004D36B1"/>
    <w:rsid w:val="004D3FDB"/>
    <w:rsid w:val="004D487B"/>
    <w:rsid w:val="004D4A0C"/>
    <w:rsid w:val="004D720D"/>
    <w:rsid w:val="004D7EBD"/>
    <w:rsid w:val="004E136D"/>
    <w:rsid w:val="004E2680"/>
    <w:rsid w:val="004E28F9"/>
    <w:rsid w:val="004E2904"/>
    <w:rsid w:val="004E2D42"/>
    <w:rsid w:val="004E3000"/>
    <w:rsid w:val="004E462E"/>
    <w:rsid w:val="004E4728"/>
    <w:rsid w:val="004E52A5"/>
    <w:rsid w:val="004E56DC"/>
    <w:rsid w:val="004E6220"/>
    <w:rsid w:val="004E6B90"/>
    <w:rsid w:val="004E76F4"/>
    <w:rsid w:val="004F0B4E"/>
    <w:rsid w:val="004F0B6C"/>
    <w:rsid w:val="004F1241"/>
    <w:rsid w:val="004F140F"/>
    <w:rsid w:val="004F2078"/>
    <w:rsid w:val="004F347E"/>
    <w:rsid w:val="004F481C"/>
    <w:rsid w:val="004F4DA3"/>
    <w:rsid w:val="004F5C60"/>
    <w:rsid w:val="004F76D7"/>
    <w:rsid w:val="004F7989"/>
    <w:rsid w:val="004F7DDD"/>
    <w:rsid w:val="0050070F"/>
    <w:rsid w:val="00500C96"/>
    <w:rsid w:val="005014BA"/>
    <w:rsid w:val="00501738"/>
    <w:rsid w:val="0050452E"/>
    <w:rsid w:val="00506557"/>
    <w:rsid w:val="0050677A"/>
    <w:rsid w:val="00507548"/>
    <w:rsid w:val="005108D8"/>
    <w:rsid w:val="00510E6D"/>
    <w:rsid w:val="00511115"/>
    <w:rsid w:val="005116F9"/>
    <w:rsid w:val="00512221"/>
    <w:rsid w:val="00513D2E"/>
    <w:rsid w:val="005153A7"/>
    <w:rsid w:val="005162FC"/>
    <w:rsid w:val="005171C3"/>
    <w:rsid w:val="005212EC"/>
    <w:rsid w:val="005219CF"/>
    <w:rsid w:val="00523094"/>
    <w:rsid w:val="005238F6"/>
    <w:rsid w:val="00523B1A"/>
    <w:rsid w:val="00523C54"/>
    <w:rsid w:val="00524CA8"/>
    <w:rsid w:val="00527C72"/>
    <w:rsid w:val="005304FE"/>
    <w:rsid w:val="00531618"/>
    <w:rsid w:val="005317F7"/>
    <w:rsid w:val="0053471D"/>
    <w:rsid w:val="00534B59"/>
    <w:rsid w:val="00536759"/>
    <w:rsid w:val="00536A2A"/>
    <w:rsid w:val="00537C62"/>
    <w:rsid w:val="0054012E"/>
    <w:rsid w:val="00540659"/>
    <w:rsid w:val="0054088C"/>
    <w:rsid w:val="00541527"/>
    <w:rsid w:val="00541E72"/>
    <w:rsid w:val="00542E0C"/>
    <w:rsid w:val="0054322E"/>
    <w:rsid w:val="005441D8"/>
    <w:rsid w:val="005447FA"/>
    <w:rsid w:val="005448D2"/>
    <w:rsid w:val="00544B93"/>
    <w:rsid w:val="00546970"/>
    <w:rsid w:val="00546D39"/>
    <w:rsid w:val="00550109"/>
    <w:rsid w:val="00550426"/>
    <w:rsid w:val="0055087F"/>
    <w:rsid w:val="00550E4C"/>
    <w:rsid w:val="005511B1"/>
    <w:rsid w:val="00553514"/>
    <w:rsid w:val="005535E5"/>
    <w:rsid w:val="00554677"/>
    <w:rsid w:val="0055487F"/>
    <w:rsid w:val="00554E19"/>
    <w:rsid w:val="0055521C"/>
    <w:rsid w:val="0055698F"/>
    <w:rsid w:val="00556FB8"/>
    <w:rsid w:val="00560033"/>
    <w:rsid w:val="00560FC2"/>
    <w:rsid w:val="0056121F"/>
    <w:rsid w:val="00561825"/>
    <w:rsid w:val="00562996"/>
    <w:rsid w:val="0056370A"/>
    <w:rsid w:val="0056381C"/>
    <w:rsid w:val="00564170"/>
    <w:rsid w:val="00564641"/>
    <w:rsid w:val="0056548D"/>
    <w:rsid w:val="005676EC"/>
    <w:rsid w:val="00570214"/>
    <w:rsid w:val="00572505"/>
    <w:rsid w:val="005737A5"/>
    <w:rsid w:val="00573AB2"/>
    <w:rsid w:val="00573BF8"/>
    <w:rsid w:val="00574616"/>
    <w:rsid w:val="005752A7"/>
    <w:rsid w:val="0057557B"/>
    <w:rsid w:val="005800CC"/>
    <w:rsid w:val="00580282"/>
    <w:rsid w:val="00580B41"/>
    <w:rsid w:val="00580E93"/>
    <w:rsid w:val="00581590"/>
    <w:rsid w:val="00581673"/>
    <w:rsid w:val="00581A69"/>
    <w:rsid w:val="00582809"/>
    <w:rsid w:val="0058481B"/>
    <w:rsid w:val="0058529F"/>
    <w:rsid w:val="005853BA"/>
    <w:rsid w:val="005859C4"/>
    <w:rsid w:val="005861CD"/>
    <w:rsid w:val="00586320"/>
    <w:rsid w:val="005867DE"/>
    <w:rsid w:val="00586BBC"/>
    <w:rsid w:val="0058798C"/>
    <w:rsid w:val="00587A1B"/>
    <w:rsid w:val="00587B32"/>
    <w:rsid w:val="005900FA"/>
    <w:rsid w:val="00590A4A"/>
    <w:rsid w:val="00590BCA"/>
    <w:rsid w:val="00590E21"/>
    <w:rsid w:val="00591760"/>
    <w:rsid w:val="005923B5"/>
    <w:rsid w:val="00592D13"/>
    <w:rsid w:val="005935A4"/>
    <w:rsid w:val="005948C2"/>
    <w:rsid w:val="00594A97"/>
    <w:rsid w:val="00595DCA"/>
    <w:rsid w:val="00596EAB"/>
    <w:rsid w:val="0059729E"/>
    <w:rsid w:val="0059779B"/>
    <w:rsid w:val="00597A0F"/>
    <w:rsid w:val="005A0299"/>
    <w:rsid w:val="005A177D"/>
    <w:rsid w:val="005A1972"/>
    <w:rsid w:val="005A1D32"/>
    <w:rsid w:val="005A209A"/>
    <w:rsid w:val="005A26CD"/>
    <w:rsid w:val="005A401F"/>
    <w:rsid w:val="005A4BFB"/>
    <w:rsid w:val="005A60ED"/>
    <w:rsid w:val="005A6542"/>
    <w:rsid w:val="005A662D"/>
    <w:rsid w:val="005A7784"/>
    <w:rsid w:val="005B13CE"/>
    <w:rsid w:val="005B1409"/>
    <w:rsid w:val="005B35D7"/>
    <w:rsid w:val="005B392A"/>
    <w:rsid w:val="005B3AA3"/>
    <w:rsid w:val="005B421E"/>
    <w:rsid w:val="005B469C"/>
    <w:rsid w:val="005B5465"/>
    <w:rsid w:val="005B6058"/>
    <w:rsid w:val="005B60D7"/>
    <w:rsid w:val="005B6F83"/>
    <w:rsid w:val="005C12E9"/>
    <w:rsid w:val="005C17F7"/>
    <w:rsid w:val="005C17FC"/>
    <w:rsid w:val="005C387E"/>
    <w:rsid w:val="005C4A7B"/>
    <w:rsid w:val="005C66AF"/>
    <w:rsid w:val="005C74FB"/>
    <w:rsid w:val="005C7744"/>
    <w:rsid w:val="005D1602"/>
    <w:rsid w:val="005D172D"/>
    <w:rsid w:val="005D2EB1"/>
    <w:rsid w:val="005D37F4"/>
    <w:rsid w:val="005D530D"/>
    <w:rsid w:val="005D7B58"/>
    <w:rsid w:val="005E104F"/>
    <w:rsid w:val="005E1EC5"/>
    <w:rsid w:val="005E364D"/>
    <w:rsid w:val="005E385F"/>
    <w:rsid w:val="005E47E7"/>
    <w:rsid w:val="005E5B81"/>
    <w:rsid w:val="005E6332"/>
    <w:rsid w:val="005F03EB"/>
    <w:rsid w:val="005F2021"/>
    <w:rsid w:val="005F2550"/>
    <w:rsid w:val="005F2CB1"/>
    <w:rsid w:val="005F3025"/>
    <w:rsid w:val="005F3A91"/>
    <w:rsid w:val="005F3B76"/>
    <w:rsid w:val="005F45A4"/>
    <w:rsid w:val="005F4947"/>
    <w:rsid w:val="005F618C"/>
    <w:rsid w:val="005F6C04"/>
    <w:rsid w:val="005F6DF6"/>
    <w:rsid w:val="005F70BD"/>
    <w:rsid w:val="005F7A42"/>
    <w:rsid w:val="005F7E70"/>
    <w:rsid w:val="006001A6"/>
    <w:rsid w:val="0060106F"/>
    <w:rsid w:val="0060283C"/>
    <w:rsid w:val="00602B0B"/>
    <w:rsid w:val="006048D2"/>
    <w:rsid w:val="00604BCA"/>
    <w:rsid w:val="00604F14"/>
    <w:rsid w:val="00606BFF"/>
    <w:rsid w:val="006075C8"/>
    <w:rsid w:val="00607BC0"/>
    <w:rsid w:val="00610524"/>
    <w:rsid w:val="00611628"/>
    <w:rsid w:val="00611B83"/>
    <w:rsid w:val="00611C1D"/>
    <w:rsid w:val="00613257"/>
    <w:rsid w:val="006149B1"/>
    <w:rsid w:val="00614E37"/>
    <w:rsid w:val="006175ED"/>
    <w:rsid w:val="00620A71"/>
    <w:rsid w:val="00620D80"/>
    <w:rsid w:val="006217F2"/>
    <w:rsid w:val="00621BF8"/>
    <w:rsid w:val="00622E7E"/>
    <w:rsid w:val="006234A6"/>
    <w:rsid w:val="006247C5"/>
    <w:rsid w:val="0062567E"/>
    <w:rsid w:val="006269C7"/>
    <w:rsid w:val="00626E86"/>
    <w:rsid w:val="00630001"/>
    <w:rsid w:val="00630588"/>
    <w:rsid w:val="00631045"/>
    <w:rsid w:val="006311B3"/>
    <w:rsid w:val="00631541"/>
    <w:rsid w:val="0063284C"/>
    <w:rsid w:val="00632ED5"/>
    <w:rsid w:val="0063418B"/>
    <w:rsid w:val="0063495C"/>
    <w:rsid w:val="00636398"/>
    <w:rsid w:val="00636765"/>
    <w:rsid w:val="006368D3"/>
    <w:rsid w:val="006377EC"/>
    <w:rsid w:val="00637AD5"/>
    <w:rsid w:val="0064151F"/>
    <w:rsid w:val="00641533"/>
    <w:rsid w:val="006416FE"/>
    <w:rsid w:val="00641A00"/>
    <w:rsid w:val="0064208D"/>
    <w:rsid w:val="00643475"/>
    <w:rsid w:val="0064396A"/>
    <w:rsid w:val="00645C6F"/>
    <w:rsid w:val="00645D41"/>
    <w:rsid w:val="0064624E"/>
    <w:rsid w:val="00650024"/>
    <w:rsid w:val="00650808"/>
    <w:rsid w:val="00650AB9"/>
    <w:rsid w:val="0065165A"/>
    <w:rsid w:val="00652319"/>
    <w:rsid w:val="0065459C"/>
    <w:rsid w:val="00654BBB"/>
    <w:rsid w:val="006555DB"/>
    <w:rsid w:val="00655733"/>
    <w:rsid w:val="00655ACD"/>
    <w:rsid w:val="00655D54"/>
    <w:rsid w:val="006569D0"/>
    <w:rsid w:val="00656A92"/>
    <w:rsid w:val="00656DDE"/>
    <w:rsid w:val="00656DE7"/>
    <w:rsid w:val="0065775A"/>
    <w:rsid w:val="0066011D"/>
    <w:rsid w:val="006607C0"/>
    <w:rsid w:val="006613A6"/>
    <w:rsid w:val="006627A2"/>
    <w:rsid w:val="006631B4"/>
    <w:rsid w:val="006634E6"/>
    <w:rsid w:val="00663569"/>
    <w:rsid w:val="00664E50"/>
    <w:rsid w:val="00665535"/>
    <w:rsid w:val="006655EE"/>
    <w:rsid w:val="00667041"/>
    <w:rsid w:val="00667A65"/>
    <w:rsid w:val="00667DDC"/>
    <w:rsid w:val="00667EE7"/>
    <w:rsid w:val="006705AA"/>
    <w:rsid w:val="00670778"/>
    <w:rsid w:val="00670922"/>
    <w:rsid w:val="00670BE1"/>
    <w:rsid w:val="00671EDD"/>
    <w:rsid w:val="0067218F"/>
    <w:rsid w:val="006727C0"/>
    <w:rsid w:val="00673684"/>
    <w:rsid w:val="006741F2"/>
    <w:rsid w:val="00674870"/>
    <w:rsid w:val="00674CC3"/>
    <w:rsid w:val="00675C72"/>
    <w:rsid w:val="006771F9"/>
    <w:rsid w:val="006776D7"/>
    <w:rsid w:val="00677863"/>
    <w:rsid w:val="00681003"/>
    <w:rsid w:val="006817C9"/>
    <w:rsid w:val="006829B3"/>
    <w:rsid w:val="00683C75"/>
    <w:rsid w:val="00683ECE"/>
    <w:rsid w:val="006846A7"/>
    <w:rsid w:val="00684CAE"/>
    <w:rsid w:val="00684EF2"/>
    <w:rsid w:val="00685D27"/>
    <w:rsid w:val="0068640B"/>
    <w:rsid w:val="0068663B"/>
    <w:rsid w:val="00686BEA"/>
    <w:rsid w:val="00687A77"/>
    <w:rsid w:val="00690A10"/>
    <w:rsid w:val="00692521"/>
    <w:rsid w:val="00692A91"/>
    <w:rsid w:val="00693637"/>
    <w:rsid w:val="00693A13"/>
    <w:rsid w:val="00693C8E"/>
    <w:rsid w:val="00694DD6"/>
    <w:rsid w:val="00695FC2"/>
    <w:rsid w:val="00696949"/>
    <w:rsid w:val="00696EF7"/>
    <w:rsid w:val="00697052"/>
    <w:rsid w:val="00697ECD"/>
    <w:rsid w:val="006A12E6"/>
    <w:rsid w:val="006A203B"/>
    <w:rsid w:val="006A2DC7"/>
    <w:rsid w:val="006A46FB"/>
    <w:rsid w:val="006A5DA2"/>
    <w:rsid w:val="006A5E28"/>
    <w:rsid w:val="006A6912"/>
    <w:rsid w:val="006A697B"/>
    <w:rsid w:val="006A6A84"/>
    <w:rsid w:val="006A6B5B"/>
    <w:rsid w:val="006A6EDC"/>
    <w:rsid w:val="006A76B8"/>
    <w:rsid w:val="006A7AFF"/>
    <w:rsid w:val="006B04EE"/>
    <w:rsid w:val="006B0680"/>
    <w:rsid w:val="006B07F5"/>
    <w:rsid w:val="006B1816"/>
    <w:rsid w:val="006B1959"/>
    <w:rsid w:val="006B2099"/>
    <w:rsid w:val="006B21E5"/>
    <w:rsid w:val="006B50CF"/>
    <w:rsid w:val="006B5901"/>
    <w:rsid w:val="006B7346"/>
    <w:rsid w:val="006B7BDF"/>
    <w:rsid w:val="006C03B8"/>
    <w:rsid w:val="006C05AD"/>
    <w:rsid w:val="006C1522"/>
    <w:rsid w:val="006C194F"/>
    <w:rsid w:val="006C1DE4"/>
    <w:rsid w:val="006C2404"/>
    <w:rsid w:val="006C3C95"/>
    <w:rsid w:val="006C4F1B"/>
    <w:rsid w:val="006C5EC9"/>
    <w:rsid w:val="006C6059"/>
    <w:rsid w:val="006C7484"/>
    <w:rsid w:val="006C7522"/>
    <w:rsid w:val="006C79F9"/>
    <w:rsid w:val="006D114F"/>
    <w:rsid w:val="006D5B82"/>
    <w:rsid w:val="006D5C59"/>
    <w:rsid w:val="006D6F08"/>
    <w:rsid w:val="006D78F6"/>
    <w:rsid w:val="006D7F86"/>
    <w:rsid w:val="006E062C"/>
    <w:rsid w:val="006E1C82"/>
    <w:rsid w:val="006E28B7"/>
    <w:rsid w:val="006E2A9B"/>
    <w:rsid w:val="006E3310"/>
    <w:rsid w:val="006E3708"/>
    <w:rsid w:val="006E40DE"/>
    <w:rsid w:val="006E4480"/>
    <w:rsid w:val="006E45A4"/>
    <w:rsid w:val="006E462E"/>
    <w:rsid w:val="006E4AB1"/>
    <w:rsid w:val="006E4C86"/>
    <w:rsid w:val="006E4E39"/>
    <w:rsid w:val="006E5406"/>
    <w:rsid w:val="006E565E"/>
    <w:rsid w:val="006E5A7E"/>
    <w:rsid w:val="006E5C37"/>
    <w:rsid w:val="006E612C"/>
    <w:rsid w:val="006E6239"/>
    <w:rsid w:val="006E673D"/>
    <w:rsid w:val="006E7793"/>
    <w:rsid w:val="006E79B9"/>
    <w:rsid w:val="006E7B1C"/>
    <w:rsid w:val="006E7D3B"/>
    <w:rsid w:val="006F1926"/>
    <w:rsid w:val="006F1B70"/>
    <w:rsid w:val="006F2E75"/>
    <w:rsid w:val="006F341D"/>
    <w:rsid w:val="006F356E"/>
    <w:rsid w:val="006F3CDE"/>
    <w:rsid w:val="006F4C0E"/>
    <w:rsid w:val="006F4FF2"/>
    <w:rsid w:val="006F58D4"/>
    <w:rsid w:val="006F5ACF"/>
    <w:rsid w:val="006F6582"/>
    <w:rsid w:val="006F76F0"/>
    <w:rsid w:val="00703420"/>
    <w:rsid w:val="0070346E"/>
    <w:rsid w:val="007043AB"/>
    <w:rsid w:val="00704EDB"/>
    <w:rsid w:val="00706101"/>
    <w:rsid w:val="007066D1"/>
    <w:rsid w:val="00706951"/>
    <w:rsid w:val="00706B71"/>
    <w:rsid w:val="00707072"/>
    <w:rsid w:val="00707D61"/>
    <w:rsid w:val="007117E4"/>
    <w:rsid w:val="00712287"/>
    <w:rsid w:val="00712772"/>
    <w:rsid w:val="007142F5"/>
    <w:rsid w:val="007148D3"/>
    <w:rsid w:val="00714962"/>
    <w:rsid w:val="00714E40"/>
    <w:rsid w:val="00715B9A"/>
    <w:rsid w:val="007161F0"/>
    <w:rsid w:val="007176DE"/>
    <w:rsid w:val="007210F3"/>
    <w:rsid w:val="007216AE"/>
    <w:rsid w:val="00721821"/>
    <w:rsid w:val="007225E0"/>
    <w:rsid w:val="0072403B"/>
    <w:rsid w:val="0072404C"/>
    <w:rsid w:val="007257D0"/>
    <w:rsid w:val="00726C53"/>
    <w:rsid w:val="00726EA6"/>
    <w:rsid w:val="00727208"/>
    <w:rsid w:val="00727596"/>
    <w:rsid w:val="00727680"/>
    <w:rsid w:val="00733115"/>
    <w:rsid w:val="007348B1"/>
    <w:rsid w:val="00734A32"/>
    <w:rsid w:val="00735980"/>
    <w:rsid w:val="007362A6"/>
    <w:rsid w:val="00736D7D"/>
    <w:rsid w:val="00736ED5"/>
    <w:rsid w:val="00740E58"/>
    <w:rsid w:val="0074242E"/>
    <w:rsid w:val="007428FA"/>
    <w:rsid w:val="007434ED"/>
    <w:rsid w:val="00743CC8"/>
    <w:rsid w:val="007445A0"/>
    <w:rsid w:val="00744E82"/>
    <w:rsid w:val="0074524B"/>
    <w:rsid w:val="007452CE"/>
    <w:rsid w:val="0074598E"/>
    <w:rsid w:val="00746CE6"/>
    <w:rsid w:val="00747689"/>
    <w:rsid w:val="00747B0C"/>
    <w:rsid w:val="00747D8B"/>
    <w:rsid w:val="00751228"/>
    <w:rsid w:val="007571E1"/>
    <w:rsid w:val="007576E0"/>
    <w:rsid w:val="0075797B"/>
    <w:rsid w:val="007604B2"/>
    <w:rsid w:val="00761729"/>
    <w:rsid w:val="007626BD"/>
    <w:rsid w:val="007636EB"/>
    <w:rsid w:val="00763E63"/>
    <w:rsid w:val="00764081"/>
    <w:rsid w:val="00765281"/>
    <w:rsid w:val="00765585"/>
    <w:rsid w:val="00766BAD"/>
    <w:rsid w:val="00767AF8"/>
    <w:rsid w:val="007701A3"/>
    <w:rsid w:val="0077097E"/>
    <w:rsid w:val="00771869"/>
    <w:rsid w:val="007719D1"/>
    <w:rsid w:val="00771FBC"/>
    <w:rsid w:val="007729A2"/>
    <w:rsid w:val="00775486"/>
    <w:rsid w:val="007755F2"/>
    <w:rsid w:val="00776971"/>
    <w:rsid w:val="00777AC2"/>
    <w:rsid w:val="00777F9E"/>
    <w:rsid w:val="00780A80"/>
    <w:rsid w:val="0078142C"/>
    <w:rsid w:val="0078177E"/>
    <w:rsid w:val="00781E13"/>
    <w:rsid w:val="007827B7"/>
    <w:rsid w:val="0078304C"/>
    <w:rsid w:val="00783673"/>
    <w:rsid w:val="00784F07"/>
    <w:rsid w:val="00785490"/>
    <w:rsid w:val="00786B78"/>
    <w:rsid w:val="00791F3C"/>
    <w:rsid w:val="007922A2"/>
    <w:rsid w:val="0079250E"/>
    <w:rsid w:val="007925EA"/>
    <w:rsid w:val="00792CDF"/>
    <w:rsid w:val="00793C5E"/>
    <w:rsid w:val="00793CD8"/>
    <w:rsid w:val="007940AA"/>
    <w:rsid w:val="00795C92"/>
    <w:rsid w:val="00796231"/>
    <w:rsid w:val="007A016B"/>
    <w:rsid w:val="007A0A42"/>
    <w:rsid w:val="007A13D6"/>
    <w:rsid w:val="007A1AA5"/>
    <w:rsid w:val="007A1CB3"/>
    <w:rsid w:val="007A2599"/>
    <w:rsid w:val="007A306F"/>
    <w:rsid w:val="007A43A6"/>
    <w:rsid w:val="007A44B3"/>
    <w:rsid w:val="007A4A6C"/>
    <w:rsid w:val="007A58A6"/>
    <w:rsid w:val="007A7674"/>
    <w:rsid w:val="007A7E6A"/>
    <w:rsid w:val="007B19B8"/>
    <w:rsid w:val="007B2ECE"/>
    <w:rsid w:val="007B3D2D"/>
    <w:rsid w:val="007B4A57"/>
    <w:rsid w:val="007B50AE"/>
    <w:rsid w:val="007B51DF"/>
    <w:rsid w:val="007B52C6"/>
    <w:rsid w:val="007B5AA7"/>
    <w:rsid w:val="007B5BCD"/>
    <w:rsid w:val="007B6878"/>
    <w:rsid w:val="007C041C"/>
    <w:rsid w:val="007C05DD"/>
    <w:rsid w:val="007C0E7D"/>
    <w:rsid w:val="007C122C"/>
    <w:rsid w:val="007C188D"/>
    <w:rsid w:val="007C28F6"/>
    <w:rsid w:val="007C37C1"/>
    <w:rsid w:val="007C385D"/>
    <w:rsid w:val="007C3D18"/>
    <w:rsid w:val="007C54D8"/>
    <w:rsid w:val="007C60BF"/>
    <w:rsid w:val="007C6A07"/>
    <w:rsid w:val="007C6C62"/>
    <w:rsid w:val="007C75A1"/>
    <w:rsid w:val="007C77A5"/>
    <w:rsid w:val="007C7D67"/>
    <w:rsid w:val="007D04E5"/>
    <w:rsid w:val="007D26DB"/>
    <w:rsid w:val="007D27FD"/>
    <w:rsid w:val="007D300C"/>
    <w:rsid w:val="007D4780"/>
    <w:rsid w:val="007D5901"/>
    <w:rsid w:val="007D73D7"/>
    <w:rsid w:val="007D7526"/>
    <w:rsid w:val="007D76E1"/>
    <w:rsid w:val="007E0575"/>
    <w:rsid w:val="007E0719"/>
    <w:rsid w:val="007E1033"/>
    <w:rsid w:val="007E1346"/>
    <w:rsid w:val="007E19DF"/>
    <w:rsid w:val="007E1BE0"/>
    <w:rsid w:val="007E2F9E"/>
    <w:rsid w:val="007E3827"/>
    <w:rsid w:val="007E4610"/>
    <w:rsid w:val="007E4715"/>
    <w:rsid w:val="007E4790"/>
    <w:rsid w:val="007E4E6A"/>
    <w:rsid w:val="007E4F32"/>
    <w:rsid w:val="007E505B"/>
    <w:rsid w:val="007E6B95"/>
    <w:rsid w:val="007E7091"/>
    <w:rsid w:val="007E73E6"/>
    <w:rsid w:val="007F0CD7"/>
    <w:rsid w:val="007F32B2"/>
    <w:rsid w:val="007F395D"/>
    <w:rsid w:val="007F3ED0"/>
    <w:rsid w:val="007F4A5D"/>
    <w:rsid w:val="007F51EE"/>
    <w:rsid w:val="007F5AD8"/>
    <w:rsid w:val="007F7A43"/>
    <w:rsid w:val="0080112D"/>
    <w:rsid w:val="0080258E"/>
    <w:rsid w:val="00802AF7"/>
    <w:rsid w:val="0080323E"/>
    <w:rsid w:val="00803FAE"/>
    <w:rsid w:val="00804E88"/>
    <w:rsid w:val="0080605F"/>
    <w:rsid w:val="0080645A"/>
    <w:rsid w:val="00807786"/>
    <w:rsid w:val="00807EEE"/>
    <w:rsid w:val="00810AF6"/>
    <w:rsid w:val="00811A3F"/>
    <w:rsid w:val="00811FCB"/>
    <w:rsid w:val="00813F47"/>
    <w:rsid w:val="00814BBC"/>
    <w:rsid w:val="008158D6"/>
    <w:rsid w:val="00815A9D"/>
    <w:rsid w:val="00816970"/>
    <w:rsid w:val="00817196"/>
    <w:rsid w:val="008205B4"/>
    <w:rsid w:val="008211F4"/>
    <w:rsid w:val="00823117"/>
    <w:rsid w:val="008235DB"/>
    <w:rsid w:val="008238EA"/>
    <w:rsid w:val="008239EE"/>
    <w:rsid w:val="00823B58"/>
    <w:rsid w:val="00823BE2"/>
    <w:rsid w:val="00823C18"/>
    <w:rsid w:val="00824AB4"/>
    <w:rsid w:val="00824C42"/>
    <w:rsid w:val="00824FDE"/>
    <w:rsid w:val="008256A2"/>
    <w:rsid w:val="008257AF"/>
    <w:rsid w:val="00825C42"/>
    <w:rsid w:val="00825D25"/>
    <w:rsid w:val="00825E15"/>
    <w:rsid w:val="00827D37"/>
    <w:rsid w:val="00827D6F"/>
    <w:rsid w:val="008306D7"/>
    <w:rsid w:val="00831A15"/>
    <w:rsid w:val="00831DCA"/>
    <w:rsid w:val="00835A3E"/>
    <w:rsid w:val="0083703F"/>
    <w:rsid w:val="008376AC"/>
    <w:rsid w:val="00840A14"/>
    <w:rsid w:val="00840EC4"/>
    <w:rsid w:val="008415FC"/>
    <w:rsid w:val="0084279F"/>
    <w:rsid w:val="008444E8"/>
    <w:rsid w:val="00844A22"/>
    <w:rsid w:val="00844AAD"/>
    <w:rsid w:val="00844E80"/>
    <w:rsid w:val="00846424"/>
    <w:rsid w:val="00846FE7"/>
    <w:rsid w:val="00847A9C"/>
    <w:rsid w:val="00852229"/>
    <w:rsid w:val="00853FE8"/>
    <w:rsid w:val="00854937"/>
    <w:rsid w:val="00855FBD"/>
    <w:rsid w:val="0085646A"/>
    <w:rsid w:val="00856911"/>
    <w:rsid w:val="00860472"/>
    <w:rsid w:val="0086144E"/>
    <w:rsid w:val="00862190"/>
    <w:rsid w:val="0086319A"/>
    <w:rsid w:val="00863BED"/>
    <w:rsid w:val="00863D48"/>
    <w:rsid w:val="00865F47"/>
    <w:rsid w:val="00867343"/>
    <w:rsid w:val="008676C7"/>
    <w:rsid w:val="008677FB"/>
    <w:rsid w:val="008677FD"/>
    <w:rsid w:val="008706D4"/>
    <w:rsid w:val="00870F8A"/>
    <w:rsid w:val="008719A4"/>
    <w:rsid w:val="00871D23"/>
    <w:rsid w:val="00871E95"/>
    <w:rsid w:val="008732A6"/>
    <w:rsid w:val="008738A4"/>
    <w:rsid w:val="00874312"/>
    <w:rsid w:val="0087437C"/>
    <w:rsid w:val="008750C0"/>
    <w:rsid w:val="00875CD7"/>
    <w:rsid w:val="00876168"/>
    <w:rsid w:val="00876B4D"/>
    <w:rsid w:val="008772D0"/>
    <w:rsid w:val="00877F18"/>
    <w:rsid w:val="0088004B"/>
    <w:rsid w:val="00881466"/>
    <w:rsid w:val="008827CF"/>
    <w:rsid w:val="00883628"/>
    <w:rsid w:val="00884E0E"/>
    <w:rsid w:val="00886420"/>
    <w:rsid w:val="00886D19"/>
    <w:rsid w:val="008870DA"/>
    <w:rsid w:val="00892074"/>
    <w:rsid w:val="008925C0"/>
    <w:rsid w:val="00893ADC"/>
    <w:rsid w:val="00893BE4"/>
    <w:rsid w:val="008941E3"/>
    <w:rsid w:val="00894A88"/>
    <w:rsid w:val="00895386"/>
    <w:rsid w:val="00895D69"/>
    <w:rsid w:val="008962F8"/>
    <w:rsid w:val="0089651D"/>
    <w:rsid w:val="008A073D"/>
    <w:rsid w:val="008A1897"/>
    <w:rsid w:val="008A21FF"/>
    <w:rsid w:val="008A2388"/>
    <w:rsid w:val="008A262D"/>
    <w:rsid w:val="008A2CE2"/>
    <w:rsid w:val="008A30AC"/>
    <w:rsid w:val="008A44B8"/>
    <w:rsid w:val="008A4A5C"/>
    <w:rsid w:val="008A51A8"/>
    <w:rsid w:val="008A54C7"/>
    <w:rsid w:val="008A77D8"/>
    <w:rsid w:val="008B0483"/>
    <w:rsid w:val="008B120C"/>
    <w:rsid w:val="008B274F"/>
    <w:rsid w:val="008B2A04"/>
    <w:rsid w:val="008B3510"/>
    <w:rsid w:val="008B423F"/>
    <w:rsid w:val="008B446A"/>
    <w:rsid w:val="008B51A0"/>
    <w:rsid w:val="008B54AA"/>
    <w:rsid w:val="008B592A"/>
    <w:rsid w:val="008B7B5C"/>
    <w:rsid w:val="008C000F"/>
    <w:rsid w:val="008C0C99"/>
    <w:rsid w:val="008C0F86"/>
    <w:rsid w:val="008C2017"/>
    <w:rsid w:val="008C3674"/>
    <w:rsid w:val="008C36F5"/>
    <w:rsid w:val="008C4958"/>
    <w:rsid w:val="008C4BAA"/>
    <w:rsid w:val="008C4EC9"/>
    <w:rsid w:val="008C5BAD"/>
    <w:rsid w:val="008C5EA8"/>
    <w:rsid w:val="008C66FB"/>
    <w:rsid w:val="008C6AE8"/>
    <w:rsid w:val="008C71C4"/>
    <w:rsid w:val="008C71D5"/>
    <w:rsid w:val="008C7573"/>
    <w:rsid w:val="008C79CE"/>
    <w:rsid w:val="008D004B"/>
    <w:rsid w:val="008D00A5"/>
    <w:rsid w:val="008D043C"/>
    <w:rsid w:val="008D06F4"/>
    <w:rsid w:val="008D07C0"/>
    <w:rsid w:val="008D1093"/>
    <w:rsid w:val="008D1580"/>
    <w:rsid w:val="008D1E7E"/>
    <w:rsid w:val="008D2872"/>
    <w:rsid w:val="008D2938"/>
    <w:rsid w:val="008D34F1"/>
    <w:rsid w:val="008D39D8"/>
    <w:rsid w:val="008D3CB9"/>
    <w:rsid w:val="008D3D85"/>
    <w:rsid w:val="008D5158"/>
    <w:rsid w:val="008D667A"/>
    <w:rsid w:val="008D6D1A"/>
    <w:rsid w:val="008E0102"/>
    <w:rsid w:val="008E065E"/>
    <w:rsid w:val="008E075B"/>
    <w:rsid w:val="008E0927"/>
    <w:rsid w:val="008E109D"/>
    <w:rsid w:val="008E1909"/>
    <w:rsid w:val="008E1E76"/>
    <w:rsid w:val="008E2204"/>
    <w:rsid w:val="008E28FA"/>
    <w:rsid w:val="008E2A54"/>
    <w:rsid w:val="008E58EC"/>
    <w:rsid w:val="008E6227"/>
    <w:rsid w:val="008E7A4C"/>
    <w:rsid w:val="008E7BA1"/>
    <w:rsid w:val="008F0DF4"/>
    <w:rsid w:val="008F1C4E"/>
    <w:rsid w:val="008F1EAB"/>
    <w:rsid w:val="008F2233"/>
    <w:rsid w:val="008F3125"/>
    <w:rsid w:val="008F32EF"/>
    <w:rsid w:val="008F33DC"/>
    <w:rsid w:val="008F46FD"/>
    <w:rsid w:val="008F477F"/>
    <w:rsid w:val="008F47C4"/>
    <w:rsid w:val="008F541B"/>
    <w:rsid w:val="008F55F9"/>
    <w:rsid w:val="008F61FB"/>
    <w:rsid w:val="008F694E"/>
    <w:rsid w:val="008F7652"/>
    <w:rsid w:val="00900B12"/>
    <w:rsid w:val="00902350"/>
    <w:rsid w:val="0090279C"/>
    <w:rsid w:val="009027D1"/>
    <w:rsid w:val="00902817"/>
    <w:rsid w:val="0090336B"/>
    <w:rsid w:val="009053AA"/>
    <w:rsid w:val="009065B0"/>
    <w:rsid w:val="009067FB"/>
    <w:rsid w:val="00906939"/>
    <w:rsid w:val="00907D0B"/>
    <w:rsid w:val="00910B7D"/>
    <w:rsid w:val="00910CFB"/>
    <w:rsid w:val="00911DFB"/>
    <w:rsid w:val="00912403"/>
    <w:rsid w:val="00912F45"/>
    <w:rsid w:val="009139D9"/>
    <w:rsid w:val="00914AD8"/>
    <w:rsid w:val="00915610"/>
    <w:rsid w:val="00916079"/>
    <w:rsid w:val="00916B7B"/>
    <w:rsid w:val="00917CE9"/>
    <w:rsid w:val="00920B64"/>
    <w:rsid w:val="00920BF2"/>
    <w:rsid w:val="00922010"/>
    <w:rsid w:val="00922194"/>
    <w:rsid w:val="009246B8"/>
    <w:rsid w:val="00924822"/>
    <w:rsid w:val="00925088"/>
    <w:rsid w:val="00927B7B"/>
    <w:rsid w:val="009310E6"/>
    <w:rsid w:val="009317FA"/>
    <w:rsid w:val="00931AB7"/>
    <w:rsid w:val="00931BD9"/>
    <w:rsid w:val="00932C12"/>
    <w:rsid w:val="00933EDB"/>
    <w:rsid w:val="009341DA"/>
    <w:rsid w:val="00934916"/>
    <w:rsid w:val="00934D7B"/>
    <w:rsid w:val="009359FE"/>
    <w:rsid w:val="009368F3"/>
    <w:rsid w:val="00941636"/>
    <w:rsid w:val="0094299B"/>
    <w:rsid w:val="00943742"/>
    <w:rsid w:val="00943A40"/>
    <w:rsid w:val="00944B32"/>
    <w:rsid w:val="0094509D"/>
    <w:rsid w:val="00945C05"/>
    <w:rsid w:val="00945CED"/>
    <w:rsid w:val="009464E2"/>
    <w:rsid w:val="00946945"/>
    <w:rsid w:val="009475CE"/>
    <w:rsid w:val="00947713"/>
    <w:rsid w:val="00947B30"/>
    <w:rsid w:val="00950C88"/>
    <w:rsid w:val="00950DE7"/>
    <w:rsid w:val="009510FF"/>
    <w:rsid w:val="00953920"/>
    <w:rsid w:val="00953D47"/>
    <w:rsid w:val="00954B38"/>
    <w:rsid w:val="0095579B"/>
    <w:rsid w:val="0095681E"/>
    <w:rsid w:val="009572D4"/>
    <w:rsid w:val="00961921"/>
    <w:rsid w:val="00961AB9"/>
    <w:rsid w:val="00962714"/>
    <w:rsid w:val="0096430A"/>
    <w:rsid w:val="0096554B"/>
    <w:rsid w:val="009657D2"/>
    <w:rsid w:val="0096584A"/>
    <w:rsid w:val="00965D01"/>
    <w:rsid w:val="00966538"/>
    <w:rsid w:val="009676DD"/>
    <w:rsid w:val="00967877"/>
    <w:rsid w:val="009678CA"/>
    <w:rsid w:val="00970CD7"/>
    <w:rsid w:val="00971F08"/>
    <w:rsid w:val="009733CF"/>
    <w:rsid w:val="00973900"/>
    <w:rsid w:val="009749B3"/>
    <w:rsid w:val="0097550B"/>
    <w:rsid w:val="009757EF"/>
    <w:rsid w:val="00975AB0"/>
    <w:rsid w:val="00975CEB"/>
    <w:rsid w:val="0097603D"/>
    <w:rsid w:val="00976252"/>
    <w:rsid w:val="00976949"/>
    <w:rsid w:val="00976FC0"/>
    <w:rsid w:val="00980477"/>
    <w:rsid w:val="00980567"/>
    <w:rsid w:val="00980B29"/>
    <w:rsid w:val="00980E39"/>
    <w:rsid w:val="009822C9"/>
    <w:rsid w:val="00983C2E"/>
    <w:rsid w:val="00985253"/>
    <w:rsid w:val="009853B3"/>
    <w:rsid w:val="00986D34"/>
    <w:rsid w:val="009875DE"/>
    <w:rsid w:val="00987DE0"/>
    <w:rsid w:val="00990630"/>
    <w:rsid w:val="009906D5"/>
    <w:rsid w:val="00991761"/>
    <w:rsid w:val="00992303"/>
    <w:rsid w:val="00994DCA"/>
    <w:rsid w:val="0099592F"/>
    <w:rsid w:val="009960EC"/>
    <w:rsid w:val="00996736"/>
    <w:rsid w:val="009970DD"/>
    <w:rsid w:val="009A037E"/>
    <w:rsid w:val="009A0FBA"/>
    <w:rsid w:val="009A1601"/>
    <w:rsid w:val="009A23DC"/>
    <w:rsid w:val="009A3BB6"/>
    <w:rsid w:val="009A4105"/>
    <w:rsid w:val="009A4258"/>
    <w:rsid w:val="009A462D"/>
    <w:rsid w:val="009A5B36"/>
    <w:rsid w:val="009A5C66"/>
    <w:rsid w:val="009A5CBA"/>
    <w:rsid w:val="009A656D"/>
    <w:rsid w:val="009A76D4"/>
    <w:rsid w:val="009B08EC"/>
    <w:rsid w:val="009B0A84"/>
    <w:rsid w:val="009B0E5A"/>
    <w:rsid w:val="009B12D1"/>
    <w:rsid w:val="009B1F30"/>
    <w:rsid w:val="009B2658"/>
    <w:rsid w:val="009B2D9D"/>
    <w:rsid w:val="009B3AC2"/>
    <w:rsid w:val="009B3F38"/>
    <w:rsid w:val="009B4DF4"/>
    <w:rsid w:val="009B5180"/>
    <w:rsid w:val="009B55E1"/>
    <w:rsid w:val="009B564E"/>
    <w:rsid w:val="009B65EE"/>
    <w:rsid w:val="009B7E87"/>
    <w:rsid w:val="009C0169"/>
    <w:rsid w:val="009C13A2"/>
    <w:rsid w:val="009C1CFE"/>
    <w:rsid w:val="009C1EAB"/>
    <w:rsid w:val="009C252C"/>
    <w:rsid w:val="009C3C05"/>
    <w:rsid w:val="009C3C4C"/>
    <w:rsid w:val="009C403E"/>
    <w:rsid w:val="009D28CF"/>
    <w:rsid w:val="009D4FF0"/>
    <w:rsid w:val="009D56B5"/>
    <w:rsid w:val="009D625B"/>
    <w:rsid w:val="009D6BE7"/>
    <w:rsid w:val="009D703C"/>
    <w:rsid w:val="009D70E5"/>
    <w:rsid w:val="009D718F"/>
    <w:rsid w:val="009E068F"/>
    <w:rsid w:val="009E146B"/>
    <w:rsid w:val="009E14E0"/>
    <w:rsid w:val="009E200E"/>
    <w:rsid w:val="009E3490"/>
    <w:rsid w:val="009E35DB"/>
    <w:rsid w:val="009E47A3"/>
    <w:rsid w:val="009E47DF"/>
    <w:rsid w:val="009E4B76"/>
    <w:rsid w:val="009E7213"/>
    <w:rsid w:val="009F08B7"/>
    <w:rsid w:val="009F08F3"/>
    <w:rsid w:val="009F1974"/>
    <w:rsid w:val="009F1B06"/>
    <w:rsid w:val="009F1BA3"/>
    <w:rsid w:val="009F344F"/>
    <w:rsid w:val="009F3EB0"/>
    <w:rsid w:val="009F59B9"/>
    <w:rsid w:val="009F5A7A"/>
    <w:rsid w:val="009F5D50"/>
    <w:rsid w:val="00A0012F"/>
    <w:rsid w:val="00A01753"/>
    <w:rsid w:val="00A031D8"/>
    <w:rsid w:val="00A039D1"/>
    <w:rsid w:val="00A03C40"/>
    <w:rsid w:val="00A048A8"/>
    <w:rsid w:val="00A04F49"/>
    <w:rsid w:val="00A04FCE"/>
    <w:rsid w:val="00A1053E"/>
    <w:rsid w:val="00A11ECD"/>
    <w:rsid w:val="00A12457"/>
    <w:rsid w:val="00A12CE2"/>
    <w:rsid w:val="00A138EC"/>
    <w:rsid w:val="00A13919"/>
    <w:rsid w:val="00A13E54"/>
    <w:rsid w:val="00A157E8"/>
    <w:rsid w:val="00A17257"/>
    <w:rsid w:val="00A17293"/>
    <w:rsid w:val="00A17D6A"/>
    <w:rsid w:val="00A17F63"/>
    <w:rsid w:val="00A216EE"/>
    <w:rsid w:val="00A2193B"/>
    <w:rsid w:val="00A21A2C"/>
    <w:rsid w:val="00A21D0E"/>
    <w:rsid w:val="00A22B2A"/>
    <w:rsid w:val="00A2351A"/>
    <w:rsid w:val="00A25391"/>
    <w:rsid w:val="00A264A9"/>
    <w:rsid w:val="00A26DCF"/>
    <w:rsid w:val="00A27785"/>
    <w:rsid w:val="00A27EE8"/>
    <w:rsid w:val="00A30187"/>
    <w:rsid w:val="00A306E1"/>
    <w:rsid w:val="00A30921"/>
    <w:rsid w:val="00A310A4"/>
    <w:rsid w:val="00A316A4"/>
    <w:rsid w:val="00A31E67"/>
    <w:rsid w:val="00A33003"/>
    <w:rsid w:val="00A3448A"/>
    <w:rsid w:val="00A34CA1"/>
    <w:rsid w:val="00A36297"/>
    <w:rsid w:val="00A36D93"/>
    <w:rsid w:val="00A37282"/>
    <w:rsid w:val="00A410E3"/>
    <w:rsid w:val="00A41B21"/>
    <w:rsid w:val="00A41E2B"/>
    <w:rsid w:val="00A42B3C"/>
    <w:rsid w:val="00A42C18"/>
    <w:rsid w:val="00A45AF7"/>
    <w:rsid w:val="00A45B74"/>
    <w:rsid w:val="00A46116"/>
    <w:rsid w:val="00A477A0"/>
    <w:rsid w:val="00A513EC"/>
    <w:rsid w:val="00A514D1"/>
    <w:rsid w:val="00A52709"/>
    <w:rsid w:val="00A52B19"/>
    <w:rsid w:val="00A52E1D"/>
    <w:rsid w:val="00A54723"/>
    <w:rsid w:val="00A54FC6"/>
    <w:rsid w:val="00A55BED"/>
    <w:rsid w:val="00A57FF4"/>
    <w:rsid w:val="00A60202"/>
    <w:rsid w:val="00A60D73"/>
    <w:rsid w:val="00A61499"/>
    <w:rsid w:val="00A62A77"/>
    <w:rsid w:val="00A63483"/>
    <w:rsid w:val="00A64903"/>
    <w:rsid w:val="00A64B5A"/>
    <w:rsid w:val="00A657D7"/>
    <w:rsid w:val="00A660AC"/>
    <w:rsid w:val="00A67019"/>
    <w:rsid w:val="00A67E6C"/>
    <w:rsid w:val="00A707C8"/>
    <w:rsid w:val="00A712AE"/>
    <w:rsid w:val="00A715B6"/>
    <w:rsid w:val="00A715E4"/>
    <w:rsid w:val="00A71982"/>
    <w:rsid w:val="00A71B99"/>
    <w:rsid w:val="00A72B8F"/>
    <w:rsid w:val="00A7317C"/>
    <w:rsid w:val="00A73319"/>
    <w:rsid w:val="00A739D0"/>
    <w:rsid w:val="00A75950"/>
    <w:rsid w:val="00A760B2"/>
    <w:rsid w:val="00A761D4"/>
    <w:rsid w:val="00A76634"/>
    <w:rsid w:val="00A77EC4"/>
    <w:rsid w:val="00A806F9"/>
    <w:rsid w:val="00A82611"/>
    <w:rsid w:val="00A840CC"/>
    <w:rsid w:val="00A86221"/>
    <w:rsid w:val="00A86BF5"/>
    <w:rsid w:val="00A86D42"/>
    <w:rsid w:val="00A87196"/>
    <w:rsid w:val="00A879E2"/>
    <w:rsid w:val="00A91E1A"/>
    <w:rsid w:val="00A9258E"/>
    <w:rsid w:val="00A92879"/>
    <w:rsid w:val="00A93E4F"/>
    <w:rsid w:val="00A9442A"/>
    <w:rsid w:val="00A94A6F"/>
    <w:rsid w:val="00A94DA1"/>
    <w:rsid w:val="00A94E5D"/>
    <w:rsid w:val="00A96DD3"/>
    <w:rsid w:val="00A97D91"/>
    <w:rsid w:val="00AA016F"/>
    <w:rsid w:val="00AA14DA"/>
    <w:rsid w:val="00AA1ED6"/>
    <w:rsid w:val="00AA272A"/>
    <w:rsid w:val="00AA2C9D"/>
    <w:rsid w:val="00AA38FF"/>
    <w:rsid w:val="00AA51D6"/>
    <w:rsid w:val="00AA6D30"/>
    <w:rsid w:val="00AB052E"/>
    <w:rsid w:val="00AB08C4"/>
    <w:rsid w:val="00AB0BC8"/>
    <w:rsid w:val="00AB11CA"/>
    <w:rsid w:val="00AB14D9"/>
    <w:rsid w:val="00AB4782"/>
    <w:rsid w:val="00AB4AB8"/>
    <w:rsid w:val="00AB535A"/>
    <w:rsid w:val="00AB655E"/>
    <w:rsid w:val="00AB7339"/>
    <w:rsid w:val="00AC007F"/>
    <w:rsid w:val="00AC14E6"/>
    <w:rsid w:val="00AC2ECD"/>
    <w:rsid w:val="00AC3119"/>
    <w:rsid w:val="00AC41EE"/>
    <w:rsid w:val="00AC49FB"/>
    <w:rsid w:val="00AC4F12"/>
    <w:rsid w:val="00AC572F"/>
    <w:rsid w:val="00AC5A10"/>
    <w:rsid w:val="00AC66F3"/>
    <w:rsid w:val="00AC767A"/>
    <w:rsid w:val="00AC7A23"/>
    <w:rsid w:val="00AC7BEF"/>
    <w:rsid w:val="00AD021E"/>
    <w:rsid w:val="00AD0978"/>
    <w:rsid w:val="00AD0AA3"/>
    <w:rsid w:val="00AD2782"/>
    <w:rsid w:val="00AD2ED0"/>
    <w:rsid w:val="00AD3F94"/>
    <w:rsid w:val="00AD4A5A"/>
    <w:rsid w:val="00AD578F"/>
    <w:rsid w:val="00AD5AD0"/>
    <w:rsid w:val="00AD5C60"/>
    <w:rsid w:val="00AD765E"/>
    <w:rsid w:val="00AE0F53"/>
    <w:rsid w:val="00AE1676"/>
    <w:rsid w:val="00AE1A3C"/>
    <w:rsid w:val="00AE27AC"/>
    <w:rsid w:val="00AE2B7E"/>
    <w:rsid w:val="00AE31E6"/>
    <w:rsid w:val="00AE3371"/>
    <w:rsid w:val="00AE40E0"/>
    <w:rsid w:val="00AE4744"/>
    <w:rsid w:val="00AE4DBA"/>
    <w:rsid w:val="00AE4F07"/>
    <w:rsid w:val="00AE58DD"/>
    <w:rsid w:val="00AE68A6"/>
    <w:rsid w:val="00AE706C"/>
    <w:rsid w:val="00AE738E"/>
    <w:rsid w:val="00AE7873"/>
    <w:rsid w:val="00AE79A6"/>
    <w:rsid w:val="00AF07E9"/>
    <w:rsid w:val="00AF1C5D"/>
    <w:rsid w:val="00AF2DB9"/>
    <w:rsid w:val="00AF42D7"/>
    <w:rsid w:val="00AF454C"/>
    <w:rsid w:val="00AF4BA8"/>
    <w:rsid w:val="00AF6608"/>
    <w:rsid w:val="00AF6668"/>
    <w:rsid w:val="00AF7126"/>
    <w:rsid w:val="00AF784D"/>
    <w:rsid w:val="00AF7E26"/>
    <w:rsid w:val="00AF7E71"/>
    <w:rsid w:val="00B006FE"/>
    <w:rsid w:val="00B007CB"/>
    <w:rsid w:val="00B00C8E"/>
    <w:rsid w:val="00B00E06"/>
    <w:rsid w:val="00B023A1"/>
    <w:rsid w:val="00B024C4"/>
    <w:rsid w:val="00B02AA9"/>
    <w:rsid w:val="00B02FA3"/>
    <w:rsid w:val="00B043B1"/>
    <w:rsid w:val="00B05084"/>
    <w:rsid w:val="00B12980"/>
    <w:rsid w:val="00B12A5B"/>
    <w:rsid w:val="00B1379E"/>
    <w:rsid w:val="00B13F2D"/>
    <w:rsid w:val="00B142D9"/>
    <w:rsid w:val="00B14B10"/>
    <w:rsid w:val="00B157F9"/>
    <w:rsid w:val="00B16BEC"/>
    <w:rsid w:val="00B20256"/>
    <w:rsid w:val="00B2071A"/>
    <w:rsid w:val="00B20CE5"/>
    <w:rsid w:val="00B20D09"/>
    <w:rsid w:val="00B21125"/>
    <w:rsid w:val="00B2153C"/>
    <w:rsid w:val="00B21612"/>
    <w:rsid w:val="00B24557"/>
    <w:rsid w:val="00B26801"/>
    <w:rsid w:val="00B274AC"/>
    <w:rsid w:val="00B2763F"/>
    <w:rsid w:val="00B27AAC"/>
    <w:rsid w:val="00B27FF7"/>
    <w:rsid w:val="00B30929"/>
    <w:rsid w:val="00B34A80"/>
    <w:rsid w:val="00B3501C"/>
    <w:rsid w:val="00B35D59"/>
    <w:rsid w:val="00B372AA"/>
    <w:rsid w:val="00B402E7"/>
    <w:rsid w:val="00B40445"/>
    <w:rsid w:val="00B409E0"/>
    <w:rsid w:val="00B40E5D"/>
    <w:rsid w:val="00B4155B"/>
    <w:rsid w:val="00B41888"/>
    <w:rsid w:val="00B42A22"/>
    <w:rsid w:val="00B43B35"/>
    <w:rsid w:val="00B43F16"/>
    <w:rsid w:val="00B4551B"/>
    <w:rsid w:val="00B45A52"/>
    <w:rsid w:val="00B46175"/>
    <w:rsid w:val="00B46724"/>
    <w:rsid w:val="00B47B7C"/>
    <w:rsid w:val="00B52457"/>
    <w:rsid w:val="00B53299"/>
    <w:rsid w:val="00B548B7"/>
    <w:rsid w:val="00B5584E"/>
    <w:rsid w:val="00B55A3D"/>
    <w:rsid w:val="00B566FD"/>
    <w:rsid w:val="00B57B0F"/>
    <w:rsid w:val="00B60EC6"/>
    <w:rsid w:val="00B61870"/>
    <w:rsid w:val="00B648A4"/>
    <w:rsid w:val="00B664C7"/>
    <w:rsid w:val="00B66B58"/>
    <w:rsid w:val="00B6745B"/>
    <w:rsid w:val="00B711AB"/>
    <w:rsid w:val="00B720E7"/>
    <w:rsid w:val="00B72DEE"/>
    <w:rsid w:val="00B739F6"/>
    <w:rsid w:val="00B743E3"/>
    <w:rsid w:val="00B75352"/>
    <w:rsid w:val="00B75C4B"/>
    <w:rsid w:val="00B7625A"/>
    <w:rsid w:val="00B76373"/>
    <w:rsid w:val="00B769D2"/>
    <w:rsid w:val="00B802A2"/>
    <w:rsid w:val="00B80715"/>
    <w:rsid w:val="00B81A6C"/>
    <w:rsid w:val="00B81D6F"/>
    <w:rsid w:val="00B82095"/>
    <w:rsid w:val="00B83975"/>
    <w:rsid w:val="00B83ECA"/>
    <w:rsid w:val="00B84518"/>
    <w:rsid w:val="00B84FE5"/>
    <w:rsid w:val="00B85DE5"/>
    <w:rsid w:val="00B866E6"/>
    <w:rsid w:val="00B86BCB"/>
    <w:rsid w:val="00B87E76"/>
    <w:rsid w:val="00B904F8"/>
    <w:rsid w:val="00B90F73"/>
    <w:rsid w:val="00B91672"/>
    <w:rsid w:val="00B91AD3"/>
    <w:rsid w:val="00B933CD"/>
    <w:rsid w:val="00B934A9"/>
    <w:rsid w:val="00B937E8"/>
    <w:rsid w:val="00B93B59"/>
    <w:rsid w:val="00B93D5A"/>
    <w:rsid w:val="00B9406A"/>
    <w:rsid w:val="00B948C5"/>
    <w:rsid w:val="00B954E3"/>
    <w:rsid w:val="00B96333"/>
    <w:rsid w:val="00B968EA"/>
    <w:rsid w:val="00B97B54"/>
    <w:rsid w:val="00BA0000"/>
    <w:rsid w:val="00BA0697"/>
    <w:rsid w:val="00BA2280"/>
    <w:rsid w:val="00BA2A08"/>
    <w:rsid w:val="00BA4581"/>
    <w:rsid w:val="00BA4FB4"/>
    <w:rsid w:val="00BA556C"/>
    <w:rsid w:val="00BA56D2"/>
    <w:rsid w:val="00BA5F83"/>
    <w:rsid w:val="00BA65F5"/>
    <w:rsid w:val="00BA69DD"/>
    <w:rsid w:val="00BA7172"/>
    <w:rsid w:val="00BA76E0"/>
    <w:rsid w:val="00BA7BC2"/>
    <w:rsid w:val="00BA7BDF"/>
    <w:rsid w:val="00BB1E8A"/>
    <w:rsid w:val="00BB2A25"/>
    <w:rsid w:val="00BB3461"/>
    <w:rsid w:val="00BB44F5"/>
    <w:rsid w:val="00BB46C9"/>
    <w:rsid w:val="00BB51E9"/>
    <w:rsid w:val="00BB68EA"/>
    <w:rsid w:val="00BB6AE2"/>
    <w:rsid w:val="00BB7BFB"/>
    <w:rsid w:val="00BC00B3"/>
    <w:rsid w:val="00BC02B5"/>
    <w:rsid w:val="00BC08E8"/>
    <w:rsid w:val="00BC0E39"/>
    <w:rsid w:val="00BC0FDC"/>
    <w:rsid w:val="00BC3053"/>
    <w:rsid w:val="00BC32E0"/>
    <w:rsid w:val="00BC3D8C"/>
    <w:rsid w:val="00BC4D2E"/>
    <w:rsid w:val="00BC4DE3"/>
    <w:rsid w:val="00BC79E7"/>
    <w:rsid w:val="00BC7C88"/>
    <w:rsid w:val="00BD0E7A"/>
    <w:rsid w:val="00BD1297"/>
    <w:rsid w:val="00BD2FC2"/>
    <w:rsid w:val="00BD30BD"/>
    <w:rsid w:val="00BD44E8"/>
    <w:rsid w:val="00BD48AC"/>
    <w:rsid w:val="00BD4924"/>
    <w:rsid w:val="00BD5133"/>
    <w:rsid w:val="00BD5198"/>
    <w:rsid w:val="00BD5B24"/>
    <w:rsid w:val="00BD5ED6"/>
    <w:rsid w:val="00BD5F1A"/>
    <w:rsid w:val="00BD70BC"/>
    <w:rsid w:val="00BD7C6B"/>
    <w:rsid w:val="00BE1234"/>
    <w:rsid w:val="00BE1AA2"/>
    <w:rsid w:val="00BE22F6"/>
    <w:rsid w:val="00BE2FA6"/>
    <w:rsid w:val="00BE333F"/>
    <w:rsid w:val="00BE36A3"/>
    <w:rsid w:val="00BE3EA1"/>
    <w:rsid w:val="00BE400B"/>
    <w:rsid w:val="00BE4425"/>
    <w:rsid w:val="00BE7406"/>
    <w:rsid w:val="00BE7603"/>
    <w:rsid w:val="00BE7E93"/>
    <w:rsid w:val="00BF0AB1"/>
    <w:rsid w:val="00BF17C5"/>
    <w:rsid w:val="00BF312C"/>
    <w:rsid w:val="00BF3279"/>
    <w:rsid w:val="00BF3AC0"/>
    <w:rsid w:val="00BF46A4"/>
    <w:rsid w:val="00BF6B71"/>
    <w:rsid w:val="00BF72C1"/>
    <w:rsid w:val="00BF74C7"/>
    <w:rsid w:val="00C001C7"/>
    <w:rsid w:val="00C001D9"/>
    <w:rsid w:val="00C015F1"/>
    <w:rsid w:val="00C01A0F"/>
    <w:rsid w:val="00C01F33"/>
    <w:rsid w:val="00C02CC6"/>
    <w:rsid w:val="00C0332F"/>
    <w:rsid w:val="00C040F7"/>
    <w:rsid w:val="00C04225"/>
    <w:rsid w:val="00C044AB"/>
    <w:rsid w:val="00C05706"/>
    <w:rsid w:val="00C07377"/>
    <w:rsid w:val="00C0794F"/>
    <w:rsid w:val="00C10478"/>
    <w:rsid w:val="00C1097D"/>
    <w:rsid w:val="00C12107"/>
    <w:rsid w:val="00C140EA"/>
    <w:rsid w:val="00C14D4B"/>
    <w:rsid w:val="00C154BB"/>
    <w:rsid w:val="00C156BE"/>
    <w:rsid w:val="00C15B7D"/>
    <w:rsid w:val="00C20527"/>
    <w:rsid w:val="00C20767"/>
    <w:rsid w:val="00C20C9E"/>
    <w:rsid w:val="00C2298A"/>
    <w:rsid w:val="00C2315E"/>
    <w:rsid w:val="00C237A9"/>
    <w:rsid w:val="00C26502"/>
    <w:rsid w:val="00C279B5"/>
    <w:rsid w:val="00C27C45"/>
    <w:rsid w:val="00C331F8"/>
    <w:rsid w:val="00C335C0"/>
    <w:rsid w:val="00C36207"/>
    <w:rsid w:val="00C365A8"/>
    <w:rsid w:val="00C366EF"/>
    <w:rsid w:val="00C3719D"/>
    <w:rsid w:val="00C371A3"/>
    <w:rsid w:val="00C37CB2"/>
    <w:rsid w:val="00C4147E"/>
    <w:rsid w:val="00C435AC"/>
    <w:rsid w:val="00C438A6"/>
    <w:rsid w:val="00C4556F"/>
    <w:rsid w:val="00C45A96"/>
    <w:rsid w:val="00C470FC"/>
    <w:rsid w:val="00C473A5"/>
    <w:rsid w:val="00C475A0"/>
    <w:rsid w:val="00C519AD"/>
    <w:rsid w:val="00C53305"/>
    <w:rsid w:val="00C53DD2"/>
    <w:rsid w:val="00C54995"/>
    <w:rsid w:val="00C54D41"/>
    <w:rsid w:val="00C560B7"/>
    <w:rsid w:val="00C56994"/>
    <w:rsid w:val="00C57C20"/>
    <w:rsid w:val="00C6034B"/>
    <w:rsid w:val="00C60783"/>
    <w:rsid w:val="00C6079A"/>
    <w:rsid w:val="00C607EC"/>
    <w:rsid w:val="00C61BDF"/>
    <w:rsid w:val="00C6239E"/>
    <w:rsid w:val="00C62702"/>
    <w:rsid w:val="00C64672"/>
    <w:rsid w:val="00C70697"/>
    <w:rsid w:val="00C70C44"/>
    <w:rsid w:val="00C70D85"/>
    <w:rsid w:val="00C70EEC"/>
    <w:rsid w:val="00C71483"/>
    <w:rsid w:val="00C72093"/>
    <w:rsid w:val="00C72EF4"/>
    <w:rsid w:val="00C730C5"/>
    <w:rsid w:val="00C732B2"/>
    <w:rsid w:val="00C743F8"/>
    <w:rsid w:val="00C744FE"/>
    <w:rsid w:val="00C749EB"/>
    <w:rsid w:val="00C75D2F"/>
    <w:rsid w:val="00C767BE"/>
    <w:rsid w:val="00C76E3C"/>
    <w:rsid w:val="00C8111F"/>
    <w:rsid w:val="00C81568"/>
    <w:rsid w:val="00C82E51"/>
    <w:rsid w:val="00C83AAB"/>
    <w:rsid w:val="00C84B23"/>
    <w:rsid w:val="00C9027A"/>
    <w:rsid w:val="00C9068E"/>
    <w:rsid w:val="00C91DBF"/>
    <w:rsid w:val="00C93814"/>
    <w:rsid w:val="00C93C4B"/>
    <w:rsid w:val="00C9432D"/>
    <w:rsid w:val="00C944AB"/>
    <w:rsid w:val="00C94A87"/>
    <w:rsid w:val="00C95B40"/>
    <w:rsid w:val="00C95BCC"/>
    <w:rsid w:val="00C96F76"/>
    <w:rsid w:val="00C97609"/>
    <w:rsid w:val="00C977FC"/>
    <w:rsid w:val="00C979F0"/>
    <w:rsid w:val="00CA0538"/>
    <w:rsid w:val="00CA1ED8"/>
    <w:rsid w:val="00CA299B"/>
    <w:rsid w:val="00CA34E1"/>
    <w:rsid w:val="00CA47E4"/>
    <w:rsid w:val="00CA5B2F"/>
    <w:rsid w:val="00CA63A8"/>
    <w:rsid w:val="00CA759A"/>
    <w:rsid w:val="00CA7AC7"/>
    <w:rsid w:val="00CB1BAD"/>
    <w:rsid w:val="00CB1F63"/>
    <w:rsid w:val="00CB2BAC"/>
    <w:rsid w:val="00CB426C"/>
    <w:rsid w:val="00CB43FD"/>
    <w:rsid w:val="00CB513D"/>
    <w:rsid w:val="00CB7170"/>
    <w:rsid w:val="00CB7E28"/>
    <w:rsid w:val="00CC0054"/>
    <w:rsid w:val="00CC040E"/>
    <w:rsid w:val="00CC111F"/>
    <w:rsid w:val="00CC2011"/>
    <w:rsid w:val="00CC26A6"/>
    <w:rsid w:val="00CC3EA0"/>
    <w:rsid w:val="00CC4545"/>
    <w:rsid w:val="00CC4746"/>
    <w:rsid w:val="00CC5B3B"/>
    <w:rsid w:val="00CC636D"/>
    <w:rsid w:val="00CC7B45"/>
    <w:rsid w:val="00CD1044"/>
    <w:rsid w:val="00CD1188"/>
    <w:rsid w:val="00CD191A"/>
    <w:rsid w:val="00CD2ED1"/>
    <w:rsid w:val="00CD337B"/>
    <w:rsid w:val="00CD4588"/>
    <w:rsid w:val="00CD4A41"/>
    <w:rsid w:val="00CD600F"/>
    <w:rsid w:val="00CD69B8"/>
    <w:rsid w:val="00CD738B"/>
    <w:rsid w:val="00CD7669"/>
    <w:rsid w:val="00CE0424"/>
    <w:rsid w:val="00CE0ABE"/>
    <w:rsid w:val="00CE1325"/>
    <w:rsid w:val="00CE194E"/>
    <w:rsid w:val="00CE1D9B"/>
    <w:rsid w:val="00CE1EAE"/>
    <w:rsid w:val="00CE1FBC"/>
    <w:rsid w:val="00CE2BF0"/>
    <w:rsid w:val="00CE3FE2"/>
    <w:rsid w:val="00CE54EE"/>
    <w:rsid w:val="00CE7561"/>
    <w:rsid w:val="00CF1354"/>
    <w:rsid w:val="00CF1553"/>
    <w:rsid w:val="00CF1F77"/>
    <w:rsid w:val="00CF2C75"/>
    <w:rsid w:val="00CF3B1F"/>
    <w:rsid w:val="00CF3BF6"/>
    <w:rsid w:val="00CF3D35"/>
    <w:rsid w:val="00CF49C8"/>
    <w:rsid w:val="00CF625B"/>
    <w:rsid w:val="00CF687E"/>
    <w:rsid w:val="00CF6DFA"/>
    <w:rsid w:val="00CF7426"/>
    <w:rsid w:val="00CF74B8"/>
    <w:rsid w:val="00D01CAA"/>
    <w:rsid w:val="00D0349B"/>
    <w:rsid w:val="00D0578C"/>
    <w:rsid w:val="00D05CBE"/>
    <w:rsid w:val="00D0615E"/>
    <w:rsid w:val="00D06624"/>
    <w:rsid w:val="00D07AF1"/>
    <w:rsid w:val="00D07CEF"/>
    <w:rsid w:val="00D10249"/>
    <w:rsid w:val="00D1075C"/>
    <w:rsid w:val="00D10AF6"/>
    <w:rsid w:val="00D115C3"/>
    <w:rsid w:val="00D11897"/>
    <w:rsid w:val="00D12571"/>
    <w:rsid w:val="00D12BF7"/>
    <w:rsid w:val="00D12F05"/>
    <w:rsid w:val="00D13135"/>
    <w:rsid w:val="00D134A0"/>
    <w:rsid w:val="00D13952"/>
    <w:rsid w:val="00D13E4E"/>
    <w:rsid w:val="00D16830"/>
    <w:rsid w:val="00D20253"/>
    <w:rsid w:val="00D20610"/>
    <w:rsid w:val="00D2114B"/>
    <w:rsid w:val="00D2197C"/>
    <w:rsid w:val="00D225EB"/>
    <w:rsid w:val="00D2389C"/>
    <w:rsid w:val="00D239A7"/>
    <w:rsid w:val="00D23F47"/>
    <w:rsid w:val="00D24EDB"/>
    <w:rsid w:val="00D24FBC"/>
    <w:rsid w:val="00D263F8"/>
    <w:rsid w:val="00D27C21"/>
    <w:rsid w:val="00D313D4"/>
    <w:rsid w:val="00D31F5A"/>
    <w:rsid w:val="00D320F3"/>
    <w:rsid w:val="00D323B1"/>
    <w:rsid w:val="00D326B2"/>
    <w:rsid w:val="00D332C3"/>
    <w:rsid w:val="00D34242"/>
    <w:rsid w:val="00D34BAD"/>
    <w:rsid w:val="00D34F30"/>
    <w:rsid w:val="00D36E71"/>
    <w:rsid w:val="00D37D87"/>
    <w:rsid w:val="00D40467"/>
    <w:rsid w:val="00D40886"/>
    <w:rsid w:val="00D40B33"/>
    <w:rsid w:val="00D414A5"/>
    <w:rsid w:val="00D414FD"/>
    <w:rsid w:val="00D4318F"/>
    <w:rsid w:val="00D438BF"/>
    <w:rsid w:val="00D440F8"/>
    <w:rsid w:val="00D45A7B"/>
    <w:rsid w:val="00D47938"/>
    <w:rsid w:val="00D508FA"/>
    <w:rsid w:val="00D50C5A"/>
    <w:rsid w:val="00D5136B"/>
    <w:rsid w:val="00D51684"/>
    <w:rsid w:val="00D53FDC"/>
    <w:rsid w:val="00D546FF"/>
    <w:rsid w:val="00D54C2E"/>
    <w:rsid w:val="00D55078"/>
    <w:rsid w:val="00D5559E"/>
    <w:rsid w:val="00D55AD5"/>
    <w:rsid w:val="00D5656F"/>
    <w:rsid w:val="00D57647"/>
    <w:rsid w:val="00D576CA"/>
    <w:rsid w:val="00D614A0"/>
    <w:rsid w:val="00D61AF5"/>
    <w:rsid w:val="00D6525E"/>
    <w:rsid w:val="00D652B5"/>
    <w:rsid w:val="00D65565"/>
    <w:rsid w:val="00D65805"/>
    <w:rsid w:val="00D65D11"/>
    <w:rsid w:val="00D66155"/>
    <w:rsid w:val="00D665D9"/>
    <w:rsid w:val="00D704E6"/>
    <w:rsid w:val="00D708B0"/>
    <w:rsid w:val="00D7397A"/>
    <w:rsid w:val="00D73CAD"/>
    <w:rsid w:val="00D7439E"/>
    <w:rsid w:val="00D76A7A"/>
    <w:rsid w:val="00D76A91"/>
    <w:rsid w:val="00D76D5F"/>
    <w:rsid w:val="00D77B1D"/>
    <w:rsid w:val="00D8021F"/>
    <w:rsid w:val="00D80383"/>
    <w:rsid w:val="00D809A1"/>
    <w:rsid w:val="00D823C6"/>
    <w:rsid w:val="00D8327F"/>
    <w:rsid w:val="00D85B04"/>
    <w:rsid w:val="00D85B8C"/>
    <w:rsid w:val="00D85BB1"/>
    <w:rsid w:val="00D86079"/>
    <w:rsid w:val="00D86CA3"/>
    <w:rsid w:val="00D86E87"/>
    <w:rsid w:val="00D871CE"/>
    <w:rsid w:val="00D87893"/>
    <w:rsid w:val="00D90BDF"/>
    <w:rsid w:val="00D9196D"/>
    <w:rsid w:val="00D92982"/>
    <w:rsid w:val="00D941C6"/>
    <w:rsid w:val="00D941D6"/>
    <w:rsid w:val="00D95705"/>
    <w:rsid w:val="00D95715"/>
    <w:rsid w:val="00D971A3"/>
    <w:rsid w:val="00D97E26"/>
    <w:rsid w:val="00DA0636"/>
    <w:rsid w:val="00DA14BF"/>
    <w:rsid w:val="00DA1E8A"/>
    <w:rsid w:val="00DA272A"/>
    <w:rsid w:val="00DA305E"/>
    <w:rsid w:val="00DA4B99"/>
    <w:rsid w:val="00DA5417"/>
    <w:rsid w:val="00DA5685"/>
    <w:rsid w:val="00DA56E8"/>
    <w:rsid w:val="00DA61F0"/>
    <w:rsid w:val="00DB06D6"/>
    <w:rsid w:val="00DB0A9F"/>
    <w:rsid w:val="00DB252B"/>
    <w:rsid w:val="00DB377D"/>
    <w:rsid w:val="00DB5D7E"/>
    <w:rsid w:val="00DB627B"/>
    <w:rsid w:val="00DB72AF"/>
    <w:rsid w:val="00DB7A09"/>
    <w:rsid w:val="00DC05B8"/>
    <w:rsid w:val="00DC0B7B"/>
    <w:rsid w:val="00DC220E"/>
    <w:rsid w:val="00DC2A62"/>
    <w:rsid w:val="00DC2D36"/>
    <w:rsid w:val="00DC3C96"/>
    <w:rsid w:val="00DC4EDD"/>
    <w:rsid w:val="00DC53EF"/>
    <w:rsid w:val="00DC5D93"/>
    <w:rsid w:val="00DC6591"/>
    <w:rsid w:val="00DC6B77"/>
    <w:rsid w:val="00DD11AE"/>
    <w:rsid w:val="00DD1756"/>
    <w:rsid w:val="00DD2B34"/>
    <w:rsid w:val="00DD3E5E"/>
    <w:rsid w:val="00DD7EF9"/>
    <w:rsid w:val="00DE077B"/>
    <w:rsid w:val="00DE0939"/>
    <w:rsid w:val="00DE0EC4"/>
    <w:rsid w:val="00DE1734"/>
    <w:rsid w:val="00DE22DF"/>
    <w:rsid w:val="00DE3EBB"/>
    <w:rsid w:val="00DE4982"/>
    <w:rsid w:val="00DE4F90"/>
    <w:rsid w:val="00DE5608"/>
    <w:rsid w:val="00DE58D0"/>
    <w:rsid w:val="00DE654F"/>
    <w:rsid w:val="00DE6CE8"/>
    <w:rsid w:val="00DE77D5"/>
    <w:rsid w:val="00DF06BE"/>
    <w:rsid w:val="00DF0B6E"/>
    <w:rsid w:val="00DF0D67"/>
    <w:rsid w:val="00DF1528"/>
    <w:rsid w:val="00DF15E0"/>
    <w:rsid w:val="00DF1954"/>
    <w:rsid w:val="00DF1DB4"/>
    <w:rsid w:val="00DF2E81"/>
    <w:rsid w:val="00DF37A0"/>
    <w:rsid w:val="00DF43A7"/>
    <w:rsid w:val="00DF68B9"/>
    <w:rsid w:val="00DF793B"/>
    <w:rsid w:val="00E02453"/>
    <w:rsid w:val="00E025A0"/>
    <w:rsid w:val="00E02624"/>
    <w:rsid w:val="00E04EEF"/>
    <w:rsid w:val="00E04F76"/>
    <w:rsid w:val="00E05E5F"/>
    <w:rsid w:val="00E06239"/>
    <w:rsid w:val="00E10153"/>
    <w:rsid w:val="00E110E7"/>
    <w:rsid w:val="00E11B20"/>
    <w:rsid w:val="00E12918"/>
    <w:rsid w:val="00E149B0"/>
    <w:rsid w:val="00E14A40"/>
    <w:rsid w:val="00E14EB3"/>
    <w:rsid w:val="00E14FA0"/>
    <w:rsid w:val="00E16203"/>
    <w:rsid w:val="00E17A84"/>
    <w:rsid w:val="00E17FA2"/>
    <w:rsid w:val="00E205BB"/>
    <w:rsid w:val="00E2068D"/>
    <w:rsid w:val="00E21C10"/>
    <w:rsid w:val="00E22330"/>
    <w:rsid w:val="00E24C61"/>
    <w:rsid w:val="00E25917"/>
    <w:rsid w:val="00E25FC9"/>
    <w:rsid w:val="00E261F4"/>
    <w:rsid w:val="00E2684F"/>
    <w:rsid w:val="00E27519"/>
    <w:rsid w:val="00E30471"/>
    <w:rsid w:val="00E30B5A"/>
    <w:rsid w:val="00E3123D"/>
    <w:rsid w:val="00E31461"/>
    <w:rsid w:val="00E31D43"/>
    <w:rsid w:val="00E32608"/>
    <w:rsid w:val="00E34188"/>
    <w:rsid w:val="00E34B6E"/>
    <w:rsid w:val="00E35559"/>
    <w:rsid w:val="00E369DC"/>
    <w:rsid w:val="00E36FB7"/>
    <w:rsid w:val="00E3723A"/>
    <w:rsid w:val="00E374A6"/>
    <w:rsid w:val="00E37860"/>
    <w:rsid w:val="00E37E7B"/>
    <w:rsid w:val="00E40939"/>
    <w:rsid w:val="00E43A25"/>
    <w:rsid w:val="00E4405E"/>
    <w:rsid w:val="00E446F1"/>
    <w:rsid w:val="00E44CF9"/>
    <w:rsid w:val="00E46886"/>
    <w:rsid w:val="00E47AEF"/>
    <w:rsid w:val="00E5035B"/>
    <w:rsid w:val="00E539C9"/>
    <w:rsid w:val="00E53B75"/>
    <w:rsid w:val="00E54965"/>
    <w:rsid w:val="00E54E3B"/>
    <w:rsid w:val="00E56D95"/>
    <w:rsid w:val="00E57565"/>
    <w:rsid w:val="00E60318"/>
    <w:rsid w:val="00E60BDF"/>
    <w:rsid w:val="00E63838"/>
    <w:rsid w:val="00E643E7"/>
    <w:rsid w:val="00E64434"/>
    <w:rsid w:val="00E6553E"/>
    <w:rsid w:val="00E662FD"/>
    <w:rsid w:val="00E67884"/>
    <w:rsid w:val="00E67B93"/>
    <w:rsid w:val="00E67C51"/>
    <w:rsid w:val="00E7048F"/>
    <w:rsid w:val="00E70FD0"/>
    <w:rsid w:val="00E72EFC"/>
    <w:rsid w:val="00E74EF2"/>
    <w:rsid w:val="00E750DB"/>
    <w:rsid w:val="00E75376"/>
    <w:rsid w:val="00E755A6"/>
    <w:rsid w:val="00E758EC"/>
    <w:rsid w:val="00E7626B"/>
    <w:rsid w:val="00E765AF"/>
    <w:rsid w:val="00E805C2"/>
    <w:rsid w:val="00E8234C"/>
    <w:rsid w:val="00E83087"/>
    <w:rsid w:val="00E83AA9"/>
    <w:rsid w:val="00E84299"/>
    <w:rsid w:val="00E8433F"/>
    <w:rsid w:val="00E851C5"/>
    <w:rsid w:val="00E85928"/>
    <w:rsid w:val="00E85D0E"/>
    <w:rsid w:val="00E8620E"/>
    <w:rsid w:val="00E865FC"/>
    <w:rsid w:val="00E87527"/>
    <w:rsid w:val="00E87822"/>
    <w:rsid w:val="00E90395"/>
    <w:rsid w:val="00E90E49"/>
    <w:rsid w:val="00E9101E"/>
    <w:rsid w:val="00E917F9"/>
    <w:rsid w:val="00E9291C"/>
    <w:rsid w:val="00E92977"/>
    <w:rsid w:val="00E93847"/>
    <w:rsid w:val="00E93FFE"/>
    <w:rsid w:val="00E9406B"/>
    <w:rsid w:val="00E94F8A"/>
    <w:rsid w:val="00E972F7"/>
    <w:rsid w:val="00E97512"/>
    <w:rsid w:val="00E97BB2"/>
    <w:rsid w:val="00EA1652"/>
    <w:rsid w:val="00EA1ABA"/>
    <w:rsid w:val="00EA7A41"/>
    <w:rsid w:val="00EB077B"/>
    <w:rsid w:val="00EB1FE8"/>
    <w:rsid w:val="00EB28B4"/>
    <w:rsid w:val="00EB302D"/>
    <w:rsid w:val="00EB3464"/>
    <w:rsid w:val="00EB3EB6"/>
    <w:rsid w:val="00EB4951"/>
    <w:rsid w:val="00EB4EA2"/>
    <w:rsid w:val="00EB574C"/>
    <w:rsid w:val="00EB7626"/>
    <w:rsid w:val="00EC1B62"/>
    <w:rsid w:val="00EC24D5"/>
    <w:rsid w:val="00EC27C6"/>
    <w:rsid w:val="00EC3A6B"/>
    <w:rsid w:val="00EC3D8F"/>
    <w:rsid w:val="00EC4207"/>
    <w:rsid w:val="00EC5653"/>
    <w:rsid w:val="00EC59BB"/>
    <w:rsid w:val="00EC60DE"/>
    <w:rsid w:val="00EC71CE"/>
    <w:rsid w:val="00ED0912"/>
    <w:rsid w:val="00ED1006"/>
    <w:rsid w:val="00ED6703"/>
    <w:rsid w:val="00ED7A81"/>
    <w:rsid w:val="00ED7D44"/>
    <w:rsid w:val="00EE01C8"/>
    <w:rsid w:val="00EE2B0E"/>
    <w:rsid w:val="00EE50D1"/>
    <w:rsid w:val="00EE71E8"/>
    <w:rsid w:val="00EE79D0"/>
    <w:rsid w:val="00EF18FE"/>
    <w:rsid w:val="00EF2F64"/>
    <w:rsid w:val="00EF366F"/>
    <w:rsid w:val="00EF4723"/>
    <w:rsid w:val="00EF5787"/>
    <w:rsid w:val="00EF60D0"/>
    <w:rsid w:val="00EF61AC"/>
    <w:rsid w:val="00EF7182"/>
    <w:rsid w:val="00F0077B"/>
    <w:rsid w:val="00F0182B"/>
    <w:rsid w:val="00F01A67"/>
    <w:rsid w:val="00F02EC6"/>
    <w:rsid w:val="00F03348"/>
    <w:rsid w:val="00F04DD7"/>
    <w:rsid w:val="00F0528D"/>
    <w:rsid w:val="00F054B2"/>
    <w:rsid w:val="00F05981"/>
    <w:rsid w:val="00F06C67"/>
    <w:rsid w:val="00F06DFD"/>
    <w:rsid w:val="00F06F7F"/>
    <w:rsid w:val="00F071D1"/>
    <w:rsid w:val="00F07533"/>
    <w:rsid w:val="00F07A65"/>
    <w:rsid w:val="00F10629"/>
    <w:rsid w:val="00F107D4"/>
    <w:rsid w:val="00F11E64"/>
    <w:rsid w:val="00F121D1"/>
    <w:rsid w:val="00F1240A"/>
    <w:rsid w:val="00F133B2"/>
    <w:rsid w:val="00F1372A"/>
    <w:rsid w:val="00F14D41"/>
    <w:rsid w:val="00F1512B"/>
    <w:rsid w:val="00F15FA5"/>
    <w:rsid w:val="00F17C4A"/>
    <w:rsid w:val="00F17D6B"/>
    <w:rsid w:val="00F17D88"/>
    <w:rsid w:val="00F20212"/>
    <w:rsid w:val="00F209B7"/>
    <w:rsid w:val="00F2244B"/>
    <w:rsid w:val="00F2376F"/>
    <w:rsid w:val="00F243D8"/>
    <w:rsid w:val="00F2474E"/>
    <w:rsid w:val="00F259DF"/>
    <w:rsid w:val="00F25D76"/>
    <w:rsid w:val="00F27025"/>
    <w:rsid w:val="00F27471"/>
    <w:rsid w:val="00F275C6"/>
    <w:rsid w:val="00F30828"/>
    <w:rsid w:val="00F313D6"/>
    <w:rsid w:val="00F319E9"/>
    <w:rsid w:val="00F32EFA"/>
    <w:rsid w:val="00F34491"/>
    <w:rsid w:val="00F3481C"/>
    <w:rsid w:val="00F3483E"/>
    <w:rsid w:val="00F36015"/>
    <w:rsid w:val="00F36181"/>
    <w:rsid w:val="00F3630B"/>
    <w:rsid w:val="00F40F0C"/>
    <w:rsid w:val="00F43FA5"/>
    <w:rsid w:val="00F4707B"/>
    <w:rsid w:val="00F4766C"/>
    <w:rsid w:val="00F50193"/>
    <w:rsid w:val="00F5060E"/>
    <w:rsid w:val="00F507D1"/>
    <w:rsid w:val="00F519CE"/>
    <w:rsid w:val="00F51ADA"/>
    <w:rsid w:val="00F51DC1"/>
    <w:rsid w:val="00F55309"/>
    <w:rsid w:val="00F56657"/>
    <w:rsid w:val="00F60203"/>
    <w:rsid w:val="00F60230"/>
    <w:rsid w:val="00F607C5"/>
    <w:rsid w:val="00F60981"/>
    <w:rsid w:val="00F60DEA"/>
    <w:rsid w:val="00F61332"/>
    <w:rsid w:val="00F614A4"/>
    <w:rsid w:val="00F624DA"/>
    <w:rsid w:val="00F62D49"/>
    <w:rsid w:val="00F6302A"/>
    <w:rsid w:val="00F63950"/>
    <w:rsid w:val="00F63E2C"/>
    <w:rsid w:val="00F63FA9"/>
    <w:rsid w:val="00F64C2B"/>
    <w:rsid w:val="00F651BE"/>
    <w:rsid w:val="00F6634E"/>
    <w:rsid w:val="00F665EC"/>
    <w:rsid w:val="00F67A61"/>
    <w:rsid w:val="00F67F53"/>
    <w:rsid w:val="00F700D9"/>
    <w:rsid w:val="00F7013A"/>
    <w:rsid w:val="00F703BE"/>
    <w:rsid w:val="00F71103"/>
    <w:rsid w:val="00F714BE"/>
    <w:rsid w:val="00F71F69"/>
    <w:rsid w:val="00F72B72"/>
    <w:rsid w:val="00F74BB9"/>
    <w:rsid w:val="00F74C3B"/>
    <w:rsid w:val="00F75582"/>
    <w:rsid w:val="00F75AA2"/>
    <w:rsid w:val="00F7638F"/>
    <w:rsid w:val="00F7689C"/>
    <w:rsid w:val="00F76D7A"/>
    <w:rsid w:val="00F76EFA"/>
    <w:rsid w:val="00F804BE"/>
    <w:rsid w:val="00F80D1E"/>
    <w:rsid w:val="00F817CE"/>
    <w:rsid w:val="00F81F9B"/>
    <w:rsid w:val="00F82878"/>
    <w:rsid w:val="00F8456C"/>
    <w:rsid w:val="00F84936"/>
    <w:rsid w:val="00F859D8"/>
    <w:rsid w:val="00F86089"/>
    <w:rsid w:val="00F8639B"/>
    <w:rsid w:val="00F868F5"/>
    <w:rsid w:val="00F8724D"/>
    <w:rsid w:val="00F875D1"/>
    <w:rsid w:val="00F9056A"/>
    <w:rsid w:val="00F90BB3"/>
    <w:rsid w:val="00F90E2A"/>
    <w:rsid w:val="00F90F8D"/>
    <w:rsid w:val="00F910B3"/>
    <w:rsid w:val="00F92782"/>
    <w:rsid w:val="00F92D2E"/>
    <w:rsid w:val="00F932B5"/>
    <w:rsid w:val="00F93AA9"/>
    <w:rsid w:val="00F944C1"/>
    <w:rsid w:val="00F96985"/>
    <w:rsid w:val="00F9729E"/>
    <w:rsid w:val="00F97838"/>
    <w:rsid w:val="00F97B8A"/>
    <w:rsid w:val="00FA05D1"/>
    <w:rsid w:val="00FA0A37"/>
    <w:rsid w:val="00FA0ED6"/>
    <w:rsid w:val="00FA2BB3"/>
    <w:rsid w:val="00FA34A4"/>
    <w:rsid w:val="00FA6126"/>
    <w:rsid w:val="00FA6673"/>
    <w:rsid w:val="00FA72FE"/>
    <w:rsid w:val="00FB071C"/>
    <w:rsid w:val="00FB0EF6"/>
    <w:rsid w:val="00FB186D"/>
    <w:rsid w:val="00FB28BD"/>
    <w:rsid w:val="00FB2FD7"/>
    <w:rsid w:val="00FB44ED"/>
    <w:rsid w:val="00FB4C80"/>
    <w:rsid w:val="00FB4F18"/>
    <w:rsid w:val="00FB64EB"/>
    <w:rsid w:val="00FB6A6A"/>
    <w:rsid w:val="00FB7E1B"/>
    <w:rsid w:val="00FC2410"/>
    <w:rsid w:val="00FC327B"/>
    <w:rsid w:val="00FC4105"/>
    <w:rsid w:val="00FC4A49"/>
    <w:rsid w:val="00FC59FD"/>
    <w:rsid w:val="00FC7429"/>
    <w:rsid w:val="00FC7B0E"/>
    <w:rsid w:val="00FD07F6"/>
    <w:rsid w:val="00FD0BA0"/>
    <w:rsid w:val="00FD1E24"/>
    <w:rsid w:val="00FD1EC8"/>
    <w:rsid w:val="00FD2C3C"/>
    <w:rsid w:val="00FD3BED"/>
    <w:rsid w:val="00FD47ED"/>
    <w:rsid w:val="00FD625E"/>
    <w:rsid w:val="00FD6576"/>
    <w:rsid w:val="00FD74DB"/>
    <w:rsid w:val="00FD7660"/>
    <w:rsid w:val="00FD7985"/>
    <w:rsid w:val="00FE0655"/>
    <w:rsid w:val="00FE06B7"/>
    <w:rsid w:val="00FE06E5"/>
    <w:rsid w:val="00FE2365"/>
    <w:rsid w:val="00FE289B"/>
    <w:rsid w:val="00FE37D7"/>
    <w:rsid w:val="00FE4179"/>
    <w:rsid w:val="00FE43B7"/>
    <w:rsid w:val="00FE4C7B"/>
    <w:rsid w:val="00FE6995"/>
    <w:rsid w:val="00FE7336"/>
    <w:rsid w:val="00FE787C"/>
    <w:rsid w:val="00FE7ADF"/>
    <w:rsid w:val="00FE7F23"/>
    <w:rsid w:val="00FF1441"/>
    <w:rsid w:val="00FF1AB0"/>
    <w:rsid w:val="00FF3B5D"/>
    <w:rsid w:val="00FF436A"/>
    <w:rsid w:val="00FF45A5"/>
    <w:rsid w:val="00FF45BF"/>
    <w:rsid w:val="00FF501F"/>
    <w:rsid w:val="00FF5BDD"/>
    <w:rsid w:val="00FF5C91"/>
    <w:rsid w:val="00FF6A34"/>
    <w:rsid w:val="00FF6EFD"/>
    <w:rsid w:val="00FF756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AE0E0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06C3"/>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BD5B2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BA7172"/>
    <w:pPr>
      <w:pBdr>
        <w:top w:val="none" w:sz="0" w:space="0" w:color="auto"/>
      </w:pBdr>
      <w:spacing w:before="180"/>
      <w:outlineLvl w:val="1"/>
    </w:pPr>
    <w:rPr>
      <w:sz w:val="32"/>
    </w:rPr>
  </w:style>
  <w:style w:type="paragraph" w:styleId="Heading3">
    <w:name w:val="heading 3"/>
    <w:basedOn w:val="Heading2"/>
    <w:next w:val="Normal"/>
    <w:link w:val="Heading3Char"/>
    <w:qFormat/>
    <w:rsid w:val="00BA7172"/>
    <w:pPr>
      <w:spacing w:before="120"/>
      <w:outlineLvl w:val="2"/>
    </w:pPr>
    <w:rPr>
      <w:sz w:val="28"/>
    </w:rPr>
  </w:style>
  <w:style w:type="paragraph" w:styleId="Heading4">
    <w:name w:val="heading 4"/>
    <w:basedOn w:val="Heading3"/>
    <w:next w:val="Normal"/>
    <w:link w:val="Heading4Char"/>
    <w:qFormat/>
    <w:rsid w:val="00BA7172"/>
    <w:pPr>
      <w:ind w:left="1418" w:hanging="1418"/>
      <w:outlineLvl w:val="3"/>
    </w:pPr>
    <w:rPr>
      <w:sz w:val="24"/>
    </w:rPr>
  </w:style>
  <w:style w:type="paragraph" w:styleId="Heading5">
    <w:name w:val="heading 5"/>
    <w:basedOn w:val="Heading4"/>
    <w:next w:val="Normal"/>
    <w:link w:val="Heading5Char"/>
    <w:qFormat/>
    <w:rsid w:val="00BA7172"/>
    <w:pPr>
      <w:ind w:left="1701" w:hanging="1701"/>
      <w:outlineLvl w:val="4"/>
    </w:pPr>
    <w:rPr>
      <w:sz w:val="22"/>
    </w:rPr>
  </w:style>
  <w:style w:type="paragraph" w:styleId="Heading6">
    <w:name w:val="heading 6"/>
    <w:basedOn w:val="H6"/>
    <w:next w:val="Normal"/>
    <w:link w:val="Heading6Char"/>
    <w:qFormat/>
    <w:rsid w:val="00BA7172"/>
    <w:pPr>
      <w:outlineLvl w:val="5"/>
    </w:pPr>
  </w:style>
  <w:style w:type="paragraph" w:styleId="Heading7">
    <w:name w:val="heading 7"/>
    <w:basedOn w:val="H6"/>
    <w:next w:val="Normal"/>
    <w:link w:val="Heading7Char"/>
    <w:qFormat/>
    <w:rsid w:val="00BA7172"/>
    <w:pPr>
      <w:outlineLvl w:val="6"/>
    </w:pPr>
  </w:style>
  <w:style w:type="paragraph" w:styleId="Heading8">
    <w:name w:val="heading 8"/>
    <w:basedOn w:val="Heading1"/>
    <w:next w:val="Normal"/>
    <w:link w:val="Heading8Char"/>
    <w:qFormat/>
    <w:rsid w:val="00BA7172"/>
    <w:pPr>
      <w:outlineLvl w:val="7"/>
    </w:pPr>
  </w:style>
  <w:style w:type="paragraph" w:styleId="Heading9">
    <w:name w:val="heading 9"/>
    <w:basedOn w:val="Heading8"/>
    <w:next w:val="Normal"/>
    <w:link w:val="Heading9Char"/>
    <w:qFormat/>
    <w:rsid w:val="00BA7172"/>
    <w:pPr>
      <w:outlineLvl w:val="8"/>
    </w:pPr>
  </w:style>
  <w:style w:type="character" w:default="1" w:styleId="DefaultParagraphFont">
    <w:name w:val="Default Paragraph Font"/>
    <w:uiPriority w:val="1"/>
    <w:semiHidden/>
    <w:unhideWhenUsed/>
    <w:rsid w:val="003E06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06C3"/>
  </w:style>
  <w:style w:type="paragraph" w:styleId="TOC8">
    <w:name w:val="toc 8"/>
    <w:basedOn w:val="TOC1"/>
    <w:uiPriority w:val="39"/>
    <w:rsid w:val="00BA7172"/>
    <w:pPr>
      <w:spacing w:before="180"/>
      <w:ind w:left="2693" w:hanging="2693"/>
    </w:pPr>
    <w:rPr>
      <w:b/>
    </w:rPr>
  </w:style>
  <w:style w:type="paragraph" w:styleId="TOC1">
    <w:name w:val="toc 1"/>
    <w:uiPriority w:val="39"/>
    <w:rsid w:val="00BA7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A7172"/>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BA7172"/>
    <w:pPr>
      <w:spacing w:before="120" w:after="120"/>
    </w:pPr>
    <w:rPr>
      <w:b/>
    </w:rPr>
  </w:style>
  <w:style w:type="paragraph" w:styleId="TOC5">
    <w:name w:val="toc 5"/>
    <w:basedOn w:val="TOC4"/>
    <w:uiPriority w:val="39"/>
    <w:rsid w:val="00BA7172"/>
    <w:pPr>
      <w:ind w:left="1701" w:hanging="1701"/>
    </w:pPr>
  </w:style>
  <w:style w:type="paragraph" w:styleId="TOC4">
    <w:name w:val="toc 4"/>
    <w:basedOn w:val="TOC3"/>
    <w:uiPriority w:val="39"/>
    <w:rsid w:val="00BA7172"/>
    <w:pPr>
      <w:ind w:left="1418" w:hanging="1418"/>
    </w:pPr>
  </w:style>
  <w:style w:type="paragraph" w:styleId="TOC3">
    <w:name w:val="toc 3"/>
    <w:basedOn w:val="TOC2"/>
    <w:uiPriority w:val="39"/>
    <w:rsid w:val="00BA7172"/>
    <w:pPr>
      <w:ind w:left="1134" w:hanging="1134"/>
    </w:pPr>
  </w:style>
  <w:style w:type="paragraph" w:styleId="TOC2">
    <w:name w:val="toc 2"/>
    <w:basedOn w:val="TOC1"/>
    <w:uiPriority w:val="39"/>
    <w:rsid w:val="00BA7172"/>
    <w:pPr>
      <w:keepNext w:val="0"/>
      <w:spacing w:before="0"/>
      <w:ind w:left="851" w:hanging="851"/>
    </w:pPr>
    <w:rPr>
      <w:sz w:val="20"/>
    </w:rPr>
  </w:style>
  <w:style w:type="paragraph" w:styleId="Index2">
    <w:name w:val="index 2"/>
    <w:basedOn w:val="Index1"/>
    <w:rsid w:val="00BA7172"/>
    <w:pPr>
      <w:ind w:left="284"/>
    </w:pPr>
  </w:style>
  <w:style w:type="paragraph" w:styleId="Index1">
    <w:name w:val="index 1"/>
    <w:basedOn w:val="Normal"/>
    <w:rsid w:val="00BA7172"/>
    <w:pPr>
      <w:keepLines/>
      <w:spacing w:after="0"/>
    </w:pPr>
  </w:style>
  <w:style w:type="paragraph" w:styleId="DocumentMap">
    <w:name w:val="Document Map"/>
    <w:basedOn w:val="Normal"/>
    <w:link w:val="DocumentMapChar"/>
    <w:rsid w:val="00BA7172"/>
    <w:pPr>
      <w:shd w:val="clear" w:color="auto" w:fill="000080"/>
    </w:pPr>
    <w:rPr>
      <w:rFonts w:ascii="Tahoma" w:hAnsi="Tahoma" w:cs="Tahoma"/>
    </w:rPr>
  </w:style>
  <w:style w:type="paragraph" w:styleId="ListNumber2">
    <w:name w:val="List Number 2"/>
    <w:basedOn w:val="ListNumber"/>
    <w:rsid w:val="00BA7172"/>
    <w:pPr>
      <w:numPr>
        <w:numId w:val="12"/>
      </w:numPr>
    </w:pPr>
  </w:style>
  <w:style w:type="paragraph" w:styleId="ListNumber">
    <w:name w:val="List Number"/>
    <w:basedOn w:val="List"/>
    <w:rsid w:val="00BA7172"/>
    <w:pPr>
      <w:numPr>
        <w:numId w:val="11"/>
      </w:numPr>
    </w:pPr>
  </w:style>
  <w:style w:type="paragraph" w:styleId="List">
    <w:name w:val="List"/>
    <w:basedOn w:val="BodyText"/>
    <w:rsid w:val="00BA7172"/>
    <w:pPr>
      <w:ind w:left="568" w:hanging="284"/>
    </w:pPr>
  </w:style>
  <w:style w:type="paragraph" w:styleId="Header">
    <w:name w:val="header"/>
    <w:link w:val="HeaderChar"/>
    <w:rsid w:val="00BA717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A7172"/>
    <w:rPr>
      <w:b/>
      <w:position w:val="6"/>
      <w:sz w:val="16"/>
    </w:rPr>
  </w:style>
  <w:style w:type="paragraph" w:styleId="FootnoteText">
    <w:name w:val="footnote text"/>
    <w:basedOn w:val="Normal"/>
    <w:link w:val="FootnoteTextChar"/>
    <w:rsid w:val="00BA7172"/>
    <w:pPr>
      <w:keepLines/>
      <w:spacing w:after="0"/>
      <w:ind w:left="454" w:hanging="454"/>
    </w:pPr>
    <w:rPr>
      <w:sz w:val="16"/>
    </w:rPr>
  </w:style>
  <w:style w:type="paragraph" w:customStyle="1" w:styleId="3GPPHeader">
    <w:name w:val="3GPP_Header"/>
    <w:basedOn w:val="BodyText"/>
    <w:rsid w:val="00BA7172"/>
    <w:pPr>
      <w:tabs>
        <w:tab w:val="left" w:pos="1701"/>
        <w:tab w:val="right" w:pos="9639"/>
      </w:tabs>
      <w:spacing w:after="240"/>
    </w:pPr>
    <w:rPr>
      <w:b/>
      <w:sz w:val="24"/>
    </w:rPr>
  </w:style>
  <w:style w:type="paragraph" w:styleId="TOC9">
    <w:name w:val="toc 9"/>
    <w:basedOn w:val="TOC8"/>
    <w:uiPriority w:val="39"/>
    <w:rsid w:val="00BA7172"/>
    <w:pPr>
      <w:ind w:left="1418" w:hanging="1418"/>
    </w:pPr>
  </w:style>
  <w:style w:type="paragraph" w:styleId="TOC6">
    <w:name w:val="toc 6"/>
    <w:basedOn w:val="TOC5"/>
    <w:next w:val="Normal"/>
    <w:uiPriority w:val="39"/>
    <w:rsid w:val="00BA7172"/>
    <w:pPr>
      <w:ind w:left="1985" w:hanging="1985"/>
    </w:pPr>
  </w:style>
  <w:style w:type="paragraph" w:styleId="TOC7">
    <w:name w:val="toc 7"/>
    <w:basedOn w:val="TOC6"/>
    <w:next w:val="Normal"/>
    <w:uiPriority w:val="39"/>
    <w:rsid w:val="00BA7172"/>
    <w:pPr>
      <w:ind w:left="2268" w:hanging="2268"/>
    </w:pPr>
  </w:style>
  <w:style w:type="paragraph" w:styleId="ListBullet2">
    <w:name w:val="List Bullet 2"/>
    <w:basedOn w:val="ListBullet"/>
    <w:rsid w:val="00BA7172"/>
    <w:pPr>
      <w:numPr>
        <w:numId w:val="7"/>
      </w:numPr>
    </w:pPr>
  </w:style>
  <w:style w:type="paragraph" w:styleId="ListBullet">
    <w:name w:val="List Bullet"/>
    <w:basedOn w:val="List"/>
    <w:rsid w:val="00BA7172"/>
    <w:pPr>
      <w:numPr>
        <w:numId w:val="6"/>
      </w:numPr>
    </w:pPr>
  </w:style>
  <w:style w:type="paragraph" w:styleId="ListBullet3">
    <w:name w:val="List Bullet 3"/>
    <w:basedOn w:val="ListBullet2"/>
    <w:rsid w:val="00BA7172"/>
    <w:pPr>
      <w:numPr>
        <w:numId w:val="8"/>
      </w:numPr>
    </w:pPr>
  </w:style>
  <w:style w:type="paragraph" w:customStyle="1" w:styleId="EQ">
    <w:name w:val="EQ"/>
    <w:basedOn w:val="Normal"/>
    <w:next w:val="Normal"/>
    <w:rsid w:val="00BA7172"/>
    <w:pPr>
      <w:keepLines/>
      <w:tabs>
        <w:tab w:val="center" w:pos="4536"/>
        <w:tab w:val="right" w:pos="9072"/>
      </w:tabs>
    </w:pPr>
    <w:rPr>
      <w:noProof/>
    </w:rPr>
  </w:style>
  <w:style w:type="paragraph" w:styleId="List2">
    <w:name w:val="List 2"/>
    <w:basedOn w:val="List"/>
    <w:rsid w:val="00BA7172"/>
    <w:pPr>
      <w:ind w:left="851"/>
    </w:pPr>
  </w:style>
  <w:style w:type="paragraph" w:styleId="List3">
    <w:name w:val="List 3"/>
    <w:basedOn w:val="List2"/>
    <w:rsid w:val="00BA7172"/>
    <w:pPr>
      <w:ind w:left="1135"/>
    </w:pPr>
  </w:style>
  <w:style w:type="paragraph" w:styleId="List4">
    <w:name w:val="List 4"/>
    <w:basedOn w:val="List3"/>
    <w:rsid w:val="00BA7172"/>
    <w:pPr>
      <w:ind w:left="1418"/>
    </w:pPr>
  </w:style>
  <w:style w:type="paragraph" w:styleId="List5">
    <w:name w:val="List 5"/>
    <w:basedOn w:val="List4"/>
    <w:rsid w:val="00BA7172"/>
    <w:pPr>
      <w:ind w:left="1702"/>
    </w:pPr>
  </w:style>
  <w:style w:type="paragraph" w:customStyle="1" w:styleId="EditorsNote">
    <w:name w:val="Editor's Note"/>
    <w:basedOn w:val="NO"/>
    <w:link w:val="EditorsNoteChar"/>
    <w:rsid w:val="00BA7172"/>
    <w:rPr>
      <w:color w:val="FF0000"/>
      <w:lang w:val="x-none" w:eastAsia="x-none"/>
    </w:rPr>
  </w:style>
  <w:style w:type="paragraph" w:styleId="ListBullet4">
    <w:name w:val="List Bullet 4"/>
    <w:basedOn w:val="ListBullet3"/>
    <w:rsid w:val="00BA7172"/>
    <w:pPr>
      <w:numPr>
        <w:numId w:val="9"/>
      </w:numPr>
    </w:pPr>
  </w:style>
  <w:style w:type="paragraph" w:styleId="ListBullet5">
    <w:name w:val="List Bullet 5"/>
    <w:basedOn w:val="ListBullet4"/>
    <w:rsid w:val="00BA7172"/>
    <w:pPr>
      <w:numPr>
        <w:numId w:val="10"/>
      </w:numPr>
    </w:pPr>
  </w:style>
  <w:style w:type="paragraph" w:styleId="Footer">
    <w:name w:val="footer"/>
    <w:basedOn w:val="Header"/>
    <w:link w:val="FooterChar"/>
    <w:rsid w:val="00BA7172"/>
    <w:pPr>
      <w:jc w:val="center"/>
    </w:pPr>
    <w:rPr>
      <w:i/>
    </w:rPr>
  </w:style>
  <w:style w:type="paragraph" w:customStyle="1" w:styleId="Reference">
    <w:name w:val="Reference"/>
    <w:basedOn w:val="BodyText"/>
    <w:link w:val="ReferenceChar"/>
    <w:qFormat/>
    <w:rsid w:val="00BA7172"/>
    <w:pPr>
      <w:numPr>
        <w:numId w:val="1"/>
      </w:numPr>
    </w:pPr>
  </w:style>
  <w:style w:type="paragraph" w:styleId="BalloonText">
    <w:name w:val="Balloon Text"/>
    <w:basedOn w:val="Normal"/>
    <w:link w:val="BalloonTextChar"/>
    <w:rsid w:val="00BA7172"/>
    <w:pPr>
      <w:spacing w:after="0"/>
    </w:pPr>
    <w:rPr>
      <w:rFonts w:ascii="Segoe UI" w:hAnsi="Segoe UI" w:cs="Segoe UI"/>
      <w:sz w:val="18"/>
      <w:szCs w:val="18"/>
    </w:rPr>
  </w:style>
  <w:style w:type="character" w:styleId="PageNumber">
    <w:name w:val="page number"/>
    <w:basedOn w:val="DefaultParagraphFont"/>
    <w:rsid w:val="00BA7172"/>
  </w:style>
  <w:style w:type="paragraph" w:styleId="BodyText">
    <w:name w:val="Body Text"/>
    <w:basedOn w:val="Normal"/>
    <w:link w:val="BodyTextChar"/>
    <w:rsid w:val="00D24EDB"/>
    <w:pPr>
      <w:spacing w:after="120"/>
      <w:jc w:val="both"/>
    </w:pPr>
    <w:rPr>
      <w:rFonts w:ascii="Arial" w:hAnsi="Arial"/>
      <w:sz w:val="20"/>
    </w:rPr>
  </w:style>
  <w:style w:type="character" w:styleId="Hyperlink">
    <w:name w:val="Hyperlink"/>
    <w:uiPriority w:val="99"/>
    <w:rsid w:val="00BA7172"/>
    <w:rPr>
      <w:color w:val="0000FF"/>
      <w:u w:val="single"/>
    </w:rPr>
  </w:style>
  <w:style w:type="character" w:styleId="FollowedHyperlink">
    <w:name w:val="FollowedHyperlink"/>
    <w:unhideWhenUsed/>
    <w:rsid w:val="00BA7172"/>
    <w:rPr>
      <w:color w:val="800080"/>
      <w:u w:val="single"/>
    </w:rPr>
  </w:style>
  <w:style w:type="character" w:styleId="CommentReference">
    <w:name w:val="annotation reference"/>
    <w:uiPriority w:val="99"/>
    <w:qFormat/>
    <w:rsid w:val="00BA7172"/>
    <w:rPr>
      <w:sz w:val="16"/>
      <w:szCs w:val="16"/>
    </w:rPr>
  </w:style>
  <w:style w:type="paragraph" w:styleId="CommentText">
    <w:name w:val="annotation text"/>
    <w:basedOn w:val="Normal"/>
    <w:link w:val="CommentTextChar"/>
    <w:uiPriority w:val="99"/>
    <w:qFormat/>
    <w:rsid w:val="00BA7172"/>
  </w:style>
  <w:style w:type="paragraph" w:styleId="CommentSubject">
    <w:name w:val="annotation subject"/>
    <w:basedOn w:val="CommentText"/>
    <w:next w:val="CommentText"/>
    <w:link w:val="CommentSubjectChar"/>
    <w:rsid w:val="00BA7172"/>
    <w:rPr>
      <w:b/>
      <w:bCs/>
    </w:rPr>
  </w:style>
  <w:style w:type="character" w:customStyle="1" w:styleId="Heading1Char">
    <w:name w:val="Heading 1 Char"/>
    <w:link w:val="Heading1"/>
    <w:rsid w:val="00BA7172"/>
    <w:rPr>
      <w:rFonts w:ascii="Arial" w:hAnsi="Arial"/>
      <w:sz w:val="36"/>
      <w:lang w:eastAsia="ja-JP"/>
    </w:rPr>
  </w:style>
  <w:style w:type="paragraph" w:customStyle="1" w:styleId="B1">
    <w:name w:val="B1"/>
    <w:basedOn w:val="List"/>
    <w:link w:val="B1Char1"/>
    <w:qFormat/>
    <w:rsid w:val="00BA7172"/>
    <w:rPr>
      <w:rFonts w:ascii="Times New Roman" w:hAnsi="Times New Roman"/>
    </w:rPr>
  </w:style>
  <w:style w:type="paragraph" w:customStyle="1" w:styleId="B2">
    <w:name w:val="B2"/>
    <w:basedOn w:val="List2"/>
    <w:link w:val="B2Char"/>
    <w:rsid w:val="00BA7172"/>
    <w:rPr>
      <w:rFonts w:ascii="Times New Roman" w:hAnsi="Times New Roman"/>
    </w:rPr>
  </w:style>
  <w:style w:type="paragraph" w:customStyle="1" w:styleId="B3">
    <w:name w:val="B3"/>
    <w:basedOn w:val="List3"/>
    <w:link w:val="B3Char2"/>
    <w:rsid w:val="00BA7172"/>
    <w:rPr>
      <w:rFonts w:ascii="Times New Roman" w:hAnsi="Times New Roman"/>
    </w:rPr>
  </w:style>
  <w:style w:type="paragraph" w:customStyle="1" w:styleId="B4">
    <w:name w:val="B4"/>
    <w:basedOn w:val="List4"/>
    <w:link w:val="B4Char"/>
    <w:rsid w:val="00BA7172"/>
    <w:rPr>
      <w:rFonts w:ascii="Times New Roman" w:hAnsi="Times New Roman"/>
    </w:rPr>
  </w:style>
  <w:style w:type="paragraph" w:customStyle="1" w:styleId="Proposal">
    <w:name w:val="Proposal"/>
    <w:basedOn w:val="BodyText"/>
    <w:qFormat/>
    <w:rsid w:val="00D24EDB"/>
    <w:pPr>
      <w:numPr>
        <w:numId w:val="2"/>
      </w:numPr>
      <w:tabs>
        <w:tab w:val="left" w:pos="1701"/>
      </w:tabs>
    </w:pPr>
    <w:rPr>
      <w:b/>
      <w:bCs/>
    </w:rPr>
  </w:style>
  <w:style w:type="character" w:customStyle="1" w:styleId="BodyTextChar">
    <w:name w:val="Body Text Char"/>
    <w:link w:val="BodyText"/>
    <w:rsid w:val="00D24EDB"/>
    <w:rPr>
      <w:rFonts w:ascii="Arial" w:eastAsiaTheme="minorHAnsi" w:hAnsi="Arial" w:cstheme="minorBidi"/>
      <w:szCs w:val="22"/>
      <w:lang w:eastAsia="en-US"/>
    </w:rPr>
  </w:style>
  <w:style w:type="paragraph" w:customStyle="1" w:styleId="B5">
    <w:name w:val="B5"/>
    <w:basedOn w:val="List5"/>
    <w:link w:val="B5Char"/>
    <w:rsid w:val="00BA7172"/>
    <w:rPr>
      <w:rFonts w:ascii="Times New Roman" w:hAnsi="Times New Roman"/>
    </w:rPr>
  </w:style>
  <w:style w:type="paragraph" w:customStyle="1" w:styleId="EX">
    <w:name w:val="EX"/>
    <w:basedOn w:val="Normal"/>
    <w:rsid w:val="00BA7172"/>
    <w:pPr>
      <w:keepLines/>
      <w:ind w:left="1702" w:hanging="1418"/>
    </w:pPr>
  </w:style>
  <w:style w:type="paragraph" w:customStyle="1" w:styleId="EW">
    <w:name w:val="EW"/>
    <w:basedOn w:val="EX"/>
    <w:rsid w:val="00BA7172"/>
    <w:pPr>
      <w:spacing w:after="0"/>
    </w:pPr>
  </w:style>
  <w:style w:type="paragraph" w:customStyle="1" w:styleId="TAL">
    <w:name w:val="TAL"/>
    <w:basedOn w:val="Normal"/>
    <w:link w:val="TALCar"/>
    <w:rsid w:val="00BA7172"/>
    <w:pPr>
      <w:keepNext/>
      <w:keepLines/>
      <w:spacing w:after="0"/>
    </w:pPr>
    <w:rPr>
      <w:rFonts w:ascii="Arial" w:hAnsi="Arial"/>
      <w:sz w:val="18"/>
      <w:lang w:val="x-none" w:eastAsia="x-none"/>
    </w:rPr>
  </w:style>
  <w:style w:type="paragraph" w:customStyle="1" w:styleId="TAC">
    <w:name w:val="TAC"/>
    <w:basedOn w:val="TAL"/>
    <w:rsid w:val="00BA7172"/>
    <w:pPr>
      <w:jc w:val="center"/>
    </w:pPr>
  </w:style>
  <w:style w:type="paragraph" w:customStyle="1" w:styleId="TAH">
    <w:name w:val="TAH"/>
    <w:basedOn w:val="TAC"/>
    <w:link w:val="TAHCar"/>
    <w:qFormat/>
    <w:rsid w:val="00BA7172"/>
    <w:rPr>
      <w:b/>
    </w:rPr>
  </w:style>
  <w:style w:type="paragraph" w:customStyle="1" w:styleId="TAN">
    <w:name w:val="TAN"/>
    <w:basedOn w:val="TAL"/>
    <w:rsid w:val="00BA7172"/>
    <w:pPr>
      <w:ind w:left="851" w:hanging="851"/>
    </w:pPr>
  </w:style>
  <w:style w:type="paragraph" w:customStyle="1" w:styleId="TAR">
    <w:name w:val="TAR"/>
    <w:basedOn w:val="TAL"/>
    <w:rsid w:val="00BA7172"/>
    <w:pPr>
      <w:jc w:val="right"/>
    </w:pPr>
  </w:style>
  <w:style w:type="paragraph" w:customStyle="1" w:styleId="TH">
    <w:name w:val="TH"/>
    <w:basedOn w:val="Normal"/>
    <w:link w:val="THChar"/>
    <w:rsid w:val="00BA7172"/>
    <w:pPr>
      <w:keepNext/>
      <w:keepLines/>
      <w:spacing w:before="60"/>
      <w:jc w:val="center"/>
    </w:pPr>
    <w:rPr>
      <w:rFonts w:ascii="Arial" w:hAnsi="Arial"/>
      <w:b/>
      <w:lang w:val="x-none" w:eastAsia="x-none"/>
    </w:rPr>
  </w:style>
  <w:style w:type="paragraph" w:customStyle="1" w:styleId="TF">
    <w:name w:val="TF"/>
    <w:basedOn w:val="TH"/>
    <w:link w:val="TFChar"/>
    <w:rsid w:val="00BA7172"/>
    <w:pPr>
      <w:keepNext w:val="0"/>
      <w:spacing w:before="0" w:after="240"/>
    </w:pPr>
  </w:style>
  <w:style w:type="paragraph" w:customStyle="1" w:styleId="TT">
    <w:name w:val="TT"/>
    <w:basedOn w:val="Heading1"/>
    <w:next w:val="Normal"/>
    <w:rsid w:val="00BA7172"/>
    <w:pPr>
      <w:outlineLvl w:val="9"/>
    </w:pPr>
  </w:style>
  <w:style w:type="paragraph" w:customStyle="1" w:styleId="ZA">
    <w:name w:val="ZA"/>
    <w:rsid w:val="00BA7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A7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A71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A71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A7172"/>
  </w:style>
  <w:style w:type="paragraph" w:customStyle="1" w:styleId="ZH">
    <w:name w:val="ZH"/>
    <w:rsid w:val="00BA71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A71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A7172"/>
    <w:pPr>
      <w:framePr w:hRule="auto" w:wrap="notBeside" w:y="852"/>
    </w:pPr>
    <w:rPr>
      <w:i w:val="0"/>
      <w:sz w:val="40"/>
    </w:rPr>
  </w:style>
  <w:style w:type="paragraph" w:customStyle="1" w:styleId="ZU">
    <w:name w:val="ZU"/>
    <w:rsid w:val="00BA7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A7172"/>
    <w:pPr>
      <w:framePr w:wrap="notBeside" w:y="16161"/>
    </w:pPr>
  </w:style>
  <w:style w:type="paragraph" w:customStyle="1" w:styleId="FP">
    <w:name w:val="FP"/>
    <w:basedOn w:val="Normal"/>
    <w:rsid w:val="00BA7172"/>
    <w:pPr>
      <w:spacing w:after="0"/>
    </w:pPr>
  </w:style>
  <w:style w:type="paragraph" w:customStyle="1" w:styleId="Observation">
    <w:name w:val="Observation"/>
    <w:basedOn w:val="Proposal"/>
    <w:qFormat/>
    <w:rsid w:val="00BA7172"/>
    <w:pPr>
      <w:numPr>
        <w:numId w:val="4"/>
      </w:numPr>
    </w:pPr>
  </w:style>
  <w:style w:type="paragraph" w:styleId="TableofFigures">
    <w:name w:val="table of figures"/>
    <w:basedOn w:val="BodyText"/>
    <w:next w:val="Normal"/>
    <w:uiPriority w:val="99"/>
    <w:rsid w:val="00BA7172"/>
    <w:pPr>
      <w:ind w:left="1701" w:hanging="1701"/>
      <w:jc w:val="left"/>
    </w:pPr>
    <w:rPr>
      <w:b/>
    </w:rPr>
  </w:style>
  <w:style w:type="character" w:customStyle="1" w:styleId="B1Char1">
    <w:name w:val="B1 Char1"/>
    <w:link w:val="B1"/>
    <w:qFormat/>
    <w:rsid w:val="00BA7172"/>
    <w:rPr>
      <w:rFonts w:ascii="Times New Roman" w:hAnsi="Times New Roman"/>
      <w:lang w:eastAsia="zh-CN"/>
    </w:rPr>
  </w:style>
  <w:style w:type="character" w:customStyle="1" w:styleId="B2Char">
    <w:name w:val="B2 Char"/>
    <w:link w:val="B2"/>
    <w:qFormat/>
    <w:rsid w:val="00BA7172"/>
    <w:rPr>
      <w:rFonts w:ascii="Times New Roman" w:hAnsi="Times New Roman"/>
      <w:lang w:eastAsia="ja-JP"/>
    </w:rPr>
  </w:style>
  <w:style w:type="character" w:customStyle="1" w:styleId="B3Char2">
    <w:name w:val="B3 Char2"/>
    <w:link w:val="B3"/>
    <w:qFormat/>
    <w:rsid w:val="00BA7172"/>
    <w:rPr>
      <w:rFonts w:ascii="Times New Roman" w:hAnsi="Times New Roman"/>
      <w:lang w:eastAsia="ja-JP"/>
    </w:rPr>
  </w:style>
  <w:style w:type="character" w:customStyle="1" w:styleId="B4Char">
    <w:name w:val="B4 Char"/>
    <w:link w:val="B4"/>
    <w:rsid w:val="00BA7172"/>
    <w:rPr>
      <w:rFonts w:ascii="Times New Roman" w:hAnsi="Times New Roman"/>
      <w:lang w:eastAsia="ja-JP"/>
    </w:rPr>
  </w:style>
  <w:style w:type="character" w:customStyle="1" w:styleId="B5Char">
    <w:name w:val="B5 Char"/>
    <w:link w:val="B5"/>
    <w:rsid w:val="00BA7172"/>
    <w:rPr>
      <w:rFonts w:ascii="Times New Roman" w:hAnsi="Times New Roman"/>
      <w:lang w:eastAsia="ja-JP"/>
    </w:rPr>
  </w:style>
  <w:style w:type="paragraph" w:customStyle="1" w:styleId="B6">
    <w:name w:val="B6"/>
    <w:basedOn w:val="B5"/>
    <w:link w:val="B6Char"/>
    <w:rsid w:val="00BA7172"/>
    <w:pPr>
      <w:ind w:left="1985"/>
    </w:pPr>
  </w:style>
  <w:style w:type="character" w:customStyle="1" w:styleId="B6Char">
    <w:name w:val="B6 Char"/>
    <w:link w:val="B6"/>
    <w:rsid w:val="00BA7172"/>
    <w:rPr>
      <w:rFonts w:ascii="Times New Roman" w:hAnsi="Times New Roman"/>
      <w:lang w:eastAsia="ja-JP"/>
    </w:rPr>
  </w:style>
  <w:style w:type="paragraph" w:customStyle="1" w:styleId="B7">
    <w:name w:val="B7"/>
    <w:basedOn w:val="B6"/>
    <w:link w:val="B7Char"/>
    <w:rsid w:val="00BA7172"/>
    <w:pPr>
      <w:ind w:left="2269"/>
    </w:pPr>
  </w:style>
  <w:style w:type="character" w:customStyle="1" w:styleId="B7Char">
    <w:name w:val="B7 Char"/>
    <w:basedOn w:val="B6Char"/>
    <w:link w:val="B7"/>
    <w:rsid w:val="00BA7172"/>
    <w:rPr>
      <w:rFonts w:ascii="Times New Roman" w:hAnsi="Times New Roman"/>
      <w:lang w:eastAsia="ja-JP"/>
    </w:rPr>
  </w:style>
  <w:style w:type="paragraph" w:customStyle="1" w:styleId="B8">
    <w:name w:val="B8"/>
    <w:basedOn w:val="B7"/>
    <w:qFormat/>
    <w:rsid w:val="00BA7172"/>
    <w:pPr>
      <w:ind w:left="2552"/>
    </w:pPr>
  </w:style>
  <w:style w:type="character" w:customStyle="1" w:styleId="BalloonTextChar">
    <w:name w:val="Balloon Text Char"/>
    <w:link w:val="BalloonText"/>
    <w:rsid w:val="00BA7172"/>
    <w:rPr>
      <w:rFonts w:ascii="Segoe UI" w:hAnsi="Segoe UI" w:cs="Segoe UI"/>
      <w:sz w:val="18"/>
      <w:szCs w:val="18"/>
      <w:lang w:eastAsia="ja-JP"/>
    </w:rPr>
  </w:style>
  <w:style w:type="character" w:customStyle="1" w:styleId="CommentTextChar">
    <w:name w:val="Comment Text Char"/>
    <w:link w:val="CommentText"/>
    <w:uiPriority w:val="99"/>
    <w:qFormat/>
    <w:rsid w:val="00BA7172"/>
    <w:rPr>
      <w:rFonts w:ascii="Times New Roman" w:hAnsi="Times New Roman"/>
      <w:lang w:eastAsia="ja-JP"/>
    </w:rPr>
  </w:style>
  <w:style w:type="character" w:customStyle="1" w:styleId="CommentSubjectChar">
    <w:name w:val="Comment Subject Char"/>
    <w:link w:val="CommentSubject"/>
    <w:rsid w:val="00BA7172"/>
    <w:rPr>
      <w:rFonts w:ascii="Times New Roman" w:hAnsi="Times New Roman"/>
      <w:b/>
      <w:bCs/>
      <w:lang w:eastAsia="ja-JP"/>
    </w:rPr>
  </w:style>
  <w:style w:type="paragraph" w:customStyle="1" w:styleId="CRCoverPage">
    <w:name w:val="CR Cover Page"/>
    <w:link w:val="CRCoverPageZchn"/>
    <w:rsid w:val="00BA7172"/>
    <w:pPr>
      <w:spacing w:after="120"/>
    </w:pPr>
    <w:rPr>
      <w:rFonts w:ascii="Arial" w:hAnsi="Arial"/>
      <w:lang w:eastAsia="ko-KR"/>
    </w:rPr>
  </w:style>
  <w:style w:type="character" w:customStyle="1" w:styleId="CRCoverPageZchn">
    <w:name w:val="CR Cover Page Zchn"/>
    <w:link w:val="CRCoverPage"/>
    <w:rsid w:val="00BA7172"/>
    <w:rPr>
      <w:rFonts w:ascii="Arial" w:hAnsi="Arial"/>
      <w:lang w:eastAsia="ko-KR"/>
    </w:rPr>
  </w:style>
  <w:style w:type="paragraph" w:customStyle="1" w:styleId="Doc-text2">
    <w:name w:val="Doc-text2"/>
    <w:basedOn w:val="Normal"/>
    <w:link w:val="Doc-text2Char"/>
    <w:qFormat/>
    <w:rsid w:val="00BA717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A7172"/>
    <w:rPr>
      <w:rFonts w:ascii="Arial" w:eastAsia="MS Mincho" w:hAnsi="Arial"/>
      <w:szCs w:val="24"/>
      <w:lang w:val="x-none" w:eastAsia="x-none"/>
    </w:rPr>
  </w:style>
  <w:style w:type="character" w:customStyle="1" w:styleId="DocumentMapChar">
    <w:name w:val="Document Map Char"/>
    <w:link w:val="DocumentMap"/>
    <w:rsid w:val="00BA7172"/>
    <w:rPr>
      <w:rFonts w:ascii="Tahoma" w:hAnsi="Tahoma" w:cs="Tahoma"/>
      <w:shd w:val="clear" w:color="auto" w:fill="000080"/>
      <w:lang w:eastAsia="ja-JP"/>
    </w:rPr>
  </w:style>
  <w:style w:type="paragraph" w:customStyle="1" w:styleId="NO">
    <w:name w:val="NO"/>
    <w:basedOn w:val="Normal"/>
    <w:link w:val="NOChar"/>
    <w:rsid w:val="00BA7172"/>
    <w:pPr>
      <w:keepLines/>
      <w:ind w:left="1135" w:hanging="851"/>
    </w:pPr>
  </w:style>
  <w:style w:type="character" w:customStyle="1" w:styleId="NOChar">
    <w:name w:val="NO Char"/>
    <w:link w:val="NO"/>
    <w:qFormat/>
    <w:rsid w:val="00BA7172"/>
    <w:rPr>
      <w:rFonts w:ascii="Times New Roman" w:hAnsi="Times New Roman"/>
      <w:lang w:eastAsia="ja-JP"/>
    </w:rPr>
  </w:style>
  <w:style w:type="character" w:customStyle="1" w:styleId="EditorsNoteChar">
    <w:name w:val="Editor's Note Char"/>
    <w:link w:val="EditorsNote"/>
    <w:rsid w:val="00BA7172"/>
    <w:rPr>
      <w:rFonts w:ascii="Times New Roman" w:hAnsi="Times New Roman"/>
      <w:color w:val="FF0000"/>
      <w:lang w:val="x-none" w:eastAsia="x-none"/>
    </w:rPr>
  </w:style>
  <w:style w:type="paragraph" w:customStyle="1" w:styleId="EmailDiscussion">
    <w:name w:val="EmailDiscussion"/>
    <w:basedOn w:val="Normal"/>
    <w:next w:val="Normal"/>
    <w:rsid w:val="00BA7172"/>
    <w:pPr>
      <w:numPr>
        <w:numId w:val="5"/>
      </w:numPr>
      <w:spacing w:before="40" w:after="0"/>
    </w:pPr>
    <w:rPr>
      <w:rFonts w:ascii="Arial" w:eastAsia="MS Mincho" w:hAnsi="Arial"/>
      <w:b/>
      <w:szCs w:val="24"/>
    </w:rPr>
  </w:style>
  <w:style w:type="character" w:styleId="Emphasis">
    <w:name w:val="Emphasis"/>
    <w:qFormat/>
    <w:rsid w:val="00BA7172"/>
    <w:rPr>
      <w:i/>
      <w:iCs/>
    </w:rPr>
  </w:style>
  <w:style w:type="paragraph" w:customStyle="1" w:styleId="FigureTitle">
    <w:name w:val="Figure_Title"/>
    <w:basedOn w:val="Normal"/>
    <w:next w:val="Normal"/>
    <w:rsid w:val="00BA7172"/>
    <w:pPr>
      <w:keepLines/>
      <w:tabs>
        <w:tab w:val="left" w:pos="794"/>
        <w:tab w:val="left" w:pos="1191"/>
        <w:tab w:val="left" w:pos="1588"/>
        <w:tab w:val="left" w:pos="1985"/>
      </w:tabs>
      <w:spacing w:before="120" w:after="480"/>
      <w:jc w:val="center"/>
    </w:pPr>
    <w:rPr>
      <w:b/>
      <w:sz w:val="24"/>
    </w:rPr>
  </w:style>
  <w:style w:type="character" w:customStyle="1" w:styleId="HeaderChar">
    <w:name w:val="Header Char"/>
    <w:link w:val="Header"/>
    <w:rsid w:val="00BA7172"/>
    <w:rPr>
      <w:rFonts w:ascii="Arial" w:hAnsi="Arial"/>
      <w:b/>
      <w:noProof/>
      <w:sz w:val="18"/>
      <w:lang w:eastAsia="ja-JP"/>
    </w:rPr>
  </w:style>
  <w:style w:type="character" w:customStyle="1" w:styleId="FooterChar">
    <w:name w:val="Footer Char"/>
    <w:link w:val="Footer"/>
    <w:rsid w:val="00BA7172"/>
    <w:rPr>
      <w:rFonts w:ascii="Arial" w:hAnsi="Arial"/>
      <w:b/>
      <w:i/>
      <w:noProof/>
      <w:sz w:val="18"/>
      <w:lang w:eastAsia="ja-JP"/>
    </w:rPr>
  </w:style>
  <w:style w:type="character" w:customStyle="1" w:styleId="FootnoteTextChar">
    <w:name w:val="Footnote Text Char"/>
    <w:link w:val="FootnoteText"/>
    <w:rsid w:val="00BA7172"/>
    <w:rPr>
      <w:rFonts w:ascii="Times New Roman" w:hAnsi="Times New Roman"/>
      <w:sz w:val="16"/>
      <w:lang w:eastAsia="ja-JP"/>
    </w:rPr>
  </w:style>
  <w:style w:type="paragraph" w:customStyle="1" w:styleId="Guidance">
    <w:name w:val="Guidance"/>
    <w:basedOn w:val="Normal"/>
    <w:rsid w:val="00BA7172"/>
    <w:rPr>
      <w:i/>
      <w:color w:val="0000FF"/>
    </w:rPr>
  </w:style>
  <w:style w:type="character" w:customStyle="1" w:styleId="Heading2Char">
    <w:name w:val="Heading 2 Char"/>
    <w:link w:val="Heading2"/>
    <w:rsid w:val="00BA7172"/>
    <w:rPr>
      <w:rFonts w:ascii="Arial" w:hAnsi="Arial"/>
      <w:sz w:val="32"/>
      <w:lang w:eastAsia="ja-JP"/>
    </w:rPr>
  </w:style>
  <w:style w:type="character" w:customStyle="1" w:styleId="Heading3Char">
    <w:name w:val="Heading 3 Char"/>
    <w:link w:val="Heading3"/>
    <w:rsid w:val="00BA7172"/>
    <w:rPr>
      <w:rFonts w:ascii="Arial" w:hAnsi="Arial"/>
      <w:sz w:val="28"/>
      <w:lang w:eastAsia="ja-JP"/>
    </w:rPr>
  </w:style>
  <w:style w:type="character" w:customStyle="1" w:styleId="Heading4Char">
    <w:name w:val="Heading 4 Char"/>
    <w:link w:val="Heading4"/>
    <w:rsid w:val="00BA7172"/>
    <w:rPr>
      <w:rFonts w:ascii="Arial" w:hAnsi="Arial"/>
      <w:sz w:val="24"/>
      <w:lang w:eastAsia="ja-JP"/>
    </w:rPr>
  </w:style>
  <w:style w:type="character" w:customStyle="1" w:styleId="Heading5Char">
    <w:name w:val="Heading 5 Char"/>
    <w:link w:val="Heading5"/>
    <w:rsid w:val="00BA7172"/>
    <w:rPr>
      <w:rFonts w:ascii="Arial" w:hAnsi="Arial"/>
      <w:sz w:val="22"/>
      <w:lang w:eastAsia="ja-JP"/>
    </w:rPr>
  </w:style>
  <w:style w:type="paragraph" w:customStyle="1" w:styleId="H6">
    <w:name w:val="H6"/>
    <w:basedOn w:val="Heading5"/>
    <w:next w:val="Normal"/>
    <w:rsid w:val="00BA7172"/>
    <w:pPr>
      <w:ind w:left="1985" w:hanging="1985"/>
      <w:outlineLvl w:val="9"/>
    </w:pPr>
    <w:rPr>
      <w:sz w:val="20"/>
    </w:rPr>
  </w:style>
  <w:style w:type="character" w:customStyle="1" w:styleId="Heading6Char">
    <w:name w:val="Heading 6 Char"/>
    <w:link w:val="Heading6"/>
    <w:rsid w:val="00BA7172"/>
    <w:rPr>
      <w:rFonts w:ascii="Arial" w:hAnsi="Arial"/>
      <w:lang w:eastAsia="ja-JP"/>
    </w:rPr>
  </w:style>
  <w:style w:type="character" w:customStyle="1" w:styleId="Heading7Char">
    <w:name w:val="Heading 7 Char"/>
    <w:link w:val="Heading7"/>
    <w:rsid w:val="00BA7172"/>
    <w:rPr>
      <w:rFonts w:ascii="Arial" w:hAnsi="Arial"/>
      <w:lang w:eastAsia="ja-JP"/>
    </w:rPr>
  </w:style>
  <w:style w:type="character" w:customStyle="1" w:styleId="Heading8Char">
    <w:name w:val="Heading 8 Char"/>
    <w:link w:val="Heading8"/>
    <w:rsid w:val="00BA7172"/>
    <w:rPr>
      <w:rFonts w:ascii="Arial" w:hAnsi="Arial"/>
      <w:sz w:val="36"/>
      <w:lang w:eastAsia="ja-JP"/>
    </w:rPr>
  </w:style>
  <w:style w:type="character" w:customStyle="1" w:styleId="Heading9Char">
    <w:name w:val="Heading 9 Char"/>
    <w:link w:val="Heading9"/>
    <w:rsid w:val="00BA7172"/>
    <w:rPr>
      <w:rFonts w:ascii="Arial" w:hAnsi="Arial"/>
      <w:sz w:val="36"/>
      <w:lang w:eastAsia="ja-JP"/>
    </w:rPr>
  </w:style>
  <w:style w:type="character" w:styleId="HTMLCode">
    <w:name w:val="HTML Code"/>
    <w:uiPriority w:val="99"/>
    <w:unhideWhenUsed/>
    <w:rsid w:val="00BA7172"/>
    <w:rPr>
      <w:rFonts w:ascii="Courier New" w:eastAsia="Times New Roman" w:hAnsi="Courier New" w:cs="Courier New"/>
      <w:sz w:val="20"/>
      <w:szCs w:val="20"/>
    </w:rPr>
  </w:style>
  <w:style w:type="paragraph" w:styleId="IndexHeading">
    <w:name w:val="index heading"/>
    <w:basedOn w:val="Normal"/>
    <w:next w:val="Normal"/>
    <w:rsid w:val="00BA7172"/>
    <w:pPr>
      <w:pBdr>
        <w:top w:val="single" w:sz="12" w:space="0" w:color="auto"/>
      </w:pBdr>
      <w:spacing w:before="360" w:after="240"/>
    </w:pPr>
    <w:rPr>
      <w:b/>
      <w:i/>
      <w:sz w:val="26"/>
    </w:rPr>
  </w:style>
  <w:style w:type="paragraph" w:customStyle="1" w:styleId="LD">
    <w:name w:val="LD"/>
    <w:rsid w:val="00BA717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BA7172"/>
    <w:pPr>
      <w:spacing w:after="0"/>
      <w:ind w:left="720"/>
    </w:pPr>
    <w:rPr>
      <w:rFonts w:eastAsia="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A7172"/>
    <w:rPr>
      <w:rFonts w:ascii="Calibri" w:eastAsia="Calibri" w:hAnsi="Calibri"/>
      <w:sz w:val="22"/>
      <w:szCs w:val="22"/>
      <w:lang w:val="x-none" w:eastAsia="en-US"/>
    </w:rPr>
  </w:style>
  <w:style w:type="paragraph" w:customStyle="1" w:styleId="NF">
    <w:name w:val="NF"/>
    <w:basedOn w:val="NO"/>
    <w:rsid w:val="00BA7172"/>
    <w:pPr>
      <w:keepNext/>
      <w:spacing w:after="0"/>
    </w:pPr>
    <w:rPr>
      <w:rFonts w:ascii="Arial" w:hAnsi="Arial"/>
      <w:sz w:val="18"/>
    </w:rPr>
  </w:style>
  <w:style w:type="paragraph" w:customStyle="1" w:styleId="NW">
    <w:name w:val="NW"/>
    <w:basedOn w:val="NO"/>
    <w:rsid w:val="00BA7172"/>
    <w:pPr>
      <w:spacing w:after="0"/>
    </w:pPr>
  </w:style>
  <w:style w:type="paragraph" w:customStyle="1" w:styleId="PL">
    <w:name w:val="PL"/>
    <w:link w:val="PLChar"/>
    <w:qFormat/>
    <w:rsid w:val="00BA7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A7172"/>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BA7172"/>
    <w:rPr>
      <w:rFonts w:ascii="Courier New" w:hAnsi="Courier New"/>
      <w:lang w:val="nb-NO"/>
    </w:rPr>
  </w:style>
  <w:style w:type="character" w:customStyle="1" w:styleId="PlainTextChar">
    <w:name w:val="Plain Text Char"/>
    <w:link w:val="PlainText"/>
    <w:uiPriority w:val="99"/>
    <w:rsid w:val="00BA7172"/>
    <w:rPr>
      <w:rFonts w:ascii="Courier New" w:hAnsi="Courier New"/>
      <w:lang w:val="nb-NO" w:eastAsia="ja-JP"/>
    </w:rPr>
  </w:style>
  <w:style w:type="character" w:styleId="Strong">
    <w:name w:val="Strong"/>
    <w:uiPriority w:val="22"/>
    <w:qFormat/>
    <w:rsid w:val="00BA7172"/>
    <w:rPr>
      <w:b/>
      <w:bCs/>
    </w:rPr>
  </w:style>
  <w:style w:type="table" w:styleId="TableGrid">
    <w:name w:val="Table Grid"/>
    <w:basedOn w:val="TableNormal"/>
    <w:uiPriority w:val="39"/>
    <w:qFormat/>
    <w:rsid w:val="00BA717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A7172"/>
    <w:rPr>
      <w:rFonts w:ascii="Arial" w:hAnsi="Arial"/>
      <w:sz w:val="18"/>
      <w:lang w:val="x-none" w:eastAsia="x-none"/>
    </w:rPr>
  </w:style>
  <w:style w:type="character" w:customStyle="1" w:styleId="TAHCar">
    <w:name w:val="TAH Car"/>
    <w:link w:val="TAH"/>
    <w:qFormat/>
    <w:locked/>
    <w:rsid w:val="00BA7172"/>
    <w:rPr>
      <w:rFonts w:ascii="Arial" w:hAnsi="Arial"/>
      <w:b/>
      <w:sz w:val="18"/>
      <w:lang w:val="x-none" w:eastAsia="x-none"/>
    </w:rPr>
  </w:style>
  <w:style w:type="character" w:customStyle="1" w:styleId="THChar">
    <w:name w:val="TH Char"/>
    <w:link w:val="TH"/>
    <w:rsid w:val="00BA7172"/>
    <w:rPr>
      <w:rFonts w:ascii="Arial" w:hAnsi="Arial"/>
      <w:b/>
      <w:lang w:val="x-none" w:eastAsia="x-none"/>
    </w:rPr>
  </w:style>
  <w:style w:type="paragraph" w:customStyle="1" w:styleId="TAJ">
    <w:name w:val="TAJ"/>
    <w:basedOn w:val="TH"/>
    <w:rsid w:val="00BA7172"/>
  </w:style>
  <w:style w:type="paragraph" w:customStyle="1" w:styleId="TALCharChar">
    <w:name w:val="TAL Char Char"/>
    <w:basedOn w:val="Normal"/>
    <w:link w:val="TALCharCharChar"/>
    <w:rsid w:val="00BA717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A7172"/>
    <w:rPr>
      <w:rFonts w:ascii="Arial" w:eastAsia="Malgun Gothic" w:hAnsi="Arial"/>
      <w:sz w:val="18"/>
      <w:lang w:val="x-none" w:eastAsia="x-none"/>
    </w:rPr>
  </w:style>
  <w:style w:type="character" w:customStyle="1" w:styleId="TFChar">
    <w:name w:val="TF Char"/>
    <w:link w:val="TF"/>
    <w:rsid w:val="00BA7172"/>
    <w:rPr>
      <w:rFonts w:ascii="Arial" w:hAnsi="Arial"/>
      <w:b/>
      <w:lang w:val="x-none" w:eastAsia="x-none"/>
    </w:rPr>
  </w:style>
  <w:style w:type="paragraph" w:styleId="ListContinue">
    <w:name w:val="List Continue"/>
    <w:basedOn w:val="Normal"/>
    <w:rsid w:val="00BA7172"/>
    <w:pPr>
      <w:spacing w:after="120"/>
      <w:ind w:left="283"/>
      <w:contextualSpacing/>
    </w:pPr>
    <w:rPr>
      <w:rFonts w:ascii="Arial" w:hAnsi="Arial"/>
    </w:rPr>
  </w:style>
  <w:style w:type="paragraph" w:styleId="ListContinue2">
    <w:name w:val="List Continue 2"/>
    <w:basedOn w:val="Normal"/>
    <w:rsid w:val="00BA7172"/>
    <w:pPr>
      <w:spacing w:after="120"/>
      <w:ind w:left="566"/>
      <w:contextualSpacing/>
    </w:pPr>
    <w:rPr>
      <w:rFonts w:ascii="Arial" w:hAnsi="Arial"/>
    </w:rPr>
  </w:style>
  <w:style w:type="paragraph" w:styleId="ListNumber3">
    <w:name w:val="List Number 3"/>
    <w:basedOn w:val="ListNumber2"/>
    <w:rsid w:val="00BA7172"/>
    <w:pPr>
      <w:numPr>
        <w:numId w:val="3"/>
      </w:numPr>
      <w:contextualSpacing/>
    </w:pPr>
  </w:style>
  <w:style w:type="character" w:customStyle="1" w:styleId="ReferenceChar">
    <w:name w:val="Reference Char"/>
    <w:link w:val="Reference"/>
    <w:locked/>
    <w:rsid w:val="00063A58"/>
    <w:rPr>
      <w:rFonts w:ascii="Arial" w:eastAsiaTheme="minorHAnsi" w:hAnsi="Arial" w:cstheme="minorBidi"/>
      <w:sz w:val="22"/>
      <w:szCs w:val="22"/>
      <w:lang w:eastAsia="zh-CN"/>
    </w:rPr>
  </w:style>
  <w:style w:type="paragraph" w:customStyle="1" w:styleId="IvDInstructiontext">
    <w:name w:val="IvD Instructiontext"/>
    <w:basedOn w:val="BodyText"/>
    <w:link w:val="IvDInstructiontextChar"/>
    <w:uiPriority w:val="99"/>
    <w:qFormat/>
    <w:rsid w:val="00D57647"/>
    <w:pPr>
      <w:keepLines/>
      <w:tabs>
        <w:tab w:val="left" w:pos="2552"/>
        <w:tab w:val="left" w:pos="3856"/>
        <w:tab w:val="left" w:pos="5216"/>
        <w:tab w:val="left" w:pos="6464"/>
        <w:tab w:val="left" w:pos="7768"/>
        <w:tab w:val="left" w:pos="9072"/>
        <w:tab w:val="left" w:pos="9639"/>
      </w:tabs>
      <w:spacing w:before="240" w:after="0"/>
      <w:jc w:val="left"/>
    </w:pPr>
    <w:rPr>
      <w:i/>
      <w:color w:val="7F7F7F" w:themeColor="text1" w:themeTint="80"/>
      <w:spacing w:val="2"/>
      <w:sz w:val="18"/>
      <w:szCs w:val="18"/>
    </w:rPr>
  </w:style>
  <w:style w:type="character" w:customStyle="1" w:styleId="IvDInstructiontextChar">
    <w:name w:val="IvD Instructiontext Char"/>
    <w:link w:val="IvDInstructiontext"/>
    <w:uiPriority w:val="99"/>
    <w:rsid w:val="00D57647"/>
    <w:rPr>
      <w:rFonts w:ascii="Arial" w:hAnsi="Arial"/>
      <w:i/>
      <w:color w:val="7F7F7F" w:themeColor="text1" w:themeTint="80"/>
      <w:spacing w:val="2"/>
      <w:sz w:val="18"/>
      <w:szCs w:val="18"/>
      <w:lang w:val="en-US" w:eastAsia="en-US"/>
    </w:rPr>
  </w:style>
  <w:style w:type="paragraph" w:styleId="BlockText">
    <w:name w:val="Block Text"/>
    <w:basedOn w:val="Normal"/>
    <w:rsid w:val="00F275C6"/>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i/>
      <w:iCs/>
      <w:color w:val="4472C4" w:themeColor="accent1"/>
    </w:rPr>
  </w:style>
  <w:style w:type="paragraph" w:styleId="Revision">
    <w:name w:val="Revision"/>
    <w:hidden/>
    <w:uiPriority w:val="99"/>
    <w:semiHidden/>
    <w:rsid w:val="00E60BDF"/>
    <w:rPr>
      <w:rFonts w:ascii="Times New Roman" w:hAnsi="Times New Roman"/>
      <w:lang w:eastAsia="ja-JP"/>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35"/>
    <w:rsid w:val="00040E5E"/>
    <w:rPr>
      <w:rFonts w:ascii="Times New Roman" w:hAnsi="Times New Roman"/>
      <w:b/>
    </w:rPr>
  </w:style>
  <w:style w:type="paragraph" w:customStyle="1" w:styleId="Default">
    <w:name w:val="Default"/>
    <w:rsid w:val="007A016B"/>
    <w:pPr>
      <w:autoSpaceDE w:val="0"/>
      <w:autoSpaceDN w:val="0"/>
      <w:adjustRightInd w:val="0"/>
    </w:pPr>
    <w:rPr>
      <w:rFonts w:ascii="Arial" w:hAnsi="Arial" w:cs="Arial"/>
      <w:color w:val="000000"/>
      <w:sz w:val="24"/>
      <w:szCs w:val="24"/>
      <w:lang w:val="en-US" w:eastAsia="en-US"/>
    </w:rPr>
  </w:style>
  <w:style w:type="paragraph" w:styleId="NormalWeb">
    <w:name w:val="Normal (Web)"/>
    <w:basedOn w:val="Normal"/>
    <w:uiPriority w:val="99"/>
    <w:unhideWhenUsed/>
    <w:rsid w:val="00203E7D"/>
    <w:pPr>
      <w:spacing w:after="100" w:afterAutospacing="1"/>
    </w:pPr>
    <w:rPr>
      <w:sz w:val="24"/>
      <w:szCs w:val="24"/>
    </w:rPr>
  </w:style>
  <w:style w:type="paragraph" w:customStyle="1" w:styleId="western">
    <w:name w:val="western"/>
    <w:basedOn w:val="Normal"/>
    <w:rsid w:val="00203E7D"/>
    <w:pPr>
      <w:spacing w:after="100" w:afterAutospacing="1"/>
    </w:pPr>
    <w:rPr>
      <w:sz w:val="24"/>
      <w:szCs w:val="24"/>
    </w:rPr>
  </w:style>
  <w:style w:type="character" w:customStyle="1" w:styleId="TALChar">
    <w:name w:val="TAL Char"/>
    <w:rsid w:val="00FF756B"/>
    <w:rPr>
      <w:rFonts w:ascii="Arial" w:eastAsia="SimSun" w:hAnsi="Arial"/>
      <w:sz w:val="18"/>
      <w:lang w:val="en-GB"/>
    </w:rPr>
  </w:style>
  <w:style w:type="table" w:customStyle="1" w:styleId="TableGrid1">
    <w:name w:val="Table Grid1"/>
    <w:basedOn w:val="TableNormal"/>
    <w:next w:val="TableGrid"/>
    <w:uiPriority w:val="39"/>
    <w:rsid w:val="008F7652"/>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92615"/>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92615"/>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B7E28"/>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F624DA"/>
  </w:style>
  <w:style w:type="paragraph" w:customStyle="1" w:styleId="paragraph">
    <w:name w:val="paragraph"/>
    <w:basedOn w:val="Normal"/>
    <w:rsid w:val="00D53F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D53FDC"/>
  </w:style>
  <w:style w:type="character" w:customStyle="1" w:styleId="B1Char">
    <w:name w:val="B1 Char"/>
    <w:rsid w:val="00580B41"/>
    <w:rPr>
      <w:lang w:val="en-GB"/>
    </w:rPr>
  </w:style>
  <w:style w:type="character" w:customStyle="1" w:styleId="maintextChar">
    <w:name w:val="main text Char"/>
    <w:basedOn w:val="DefaultParagraphFont"/>
    <w:link w:val="maintext"/>
    <w:locked/>
    <w:rsid w:val="00296867"/>
    <w:rPr>
      <w:rFonts w:ascii="Malgun Gothic" w:eastAsia="Malgun Gothic" w:hAnsi="Malgun Gothic" w:cs="Batang"/>
      <w:lang w:eastAsia="ko-KR"/>
    </w:rPr>
  </w:style>
  <w:style w:type="paragraph" w:customStyle="1" w:styleId="maintext">
    <w:name w:val="main text"/>
    <w:basedOn w:val="Normal"/>
    <w:link w:val="maintextChar"/>
    <w:qFormat/>
    <w:rsid w:val="00296867"/>
    <w:pPr>
      <w:spacing w:before="60" w:after="60" w:line="288" w:lineRule="auto"/>
      <w:ind w:firstLineChars="200" w:firstLine="200"/>
      <w:jc w:val="both"/>
    </w:pPr>
    <w:rPr>
      <w:rFonts w:ascii="Malgun Gothic" w:eastAsia="Malgun Gothic" w:hAnsi="Malgun Gothic" w:cs="Batang"/>
      <w:sz w:val="20"/>
      <w:szCs w:val="20"/>
      <w:lang w:val="en-GB" w:eastAsia="ko-KR"/>
    </w:rPr>
  </w:style>
  <w:style w:type="character" w:styleId="UnresolvedMention">
    <w:name w:val="Unresolved Mention"/>
    <w:basedOn w:val="DefaultParagraphFont"/>
    <w:uiPriority w:val="99"/>
    <w:semiHidden/>
    <w:unhideWhenUsed/>
    <w:rsid w:val="00733115"/>
    <w:rPr>
      <w:color w:val="605E5C"/>
      <w:shd w:val="clear" w:color="auto" w:fill="E1DFDD"/>
    </w:rPr>
  </w:style>
  <w:style w:type="character" w:styleId="PlaceholderText">
    <w:name w:val="Placeholder Text"/>
    <w:basedOn w:val="DefaultParagraphFont"/>
    <w:uiPriority w:val="99"/>
    <w:semiHidden/>
    <w:rsid w:val="00BA7BDF"/>
    <w:rPr>
      <w:color w:val="808080"/>
    </w:rPr>
  </w:style>
  <w:style w:type="paragraph" w:customStyle="1" w:styleId="IvDbodytext">
    <w:name w:val="IvD bodytext"/>
    <w:basedOn w:val="BodyText"/>
    <w:link w:val="IvDbodytextChar"/>
    <w:qFormat/>
    <w:rsid w:val="00807EEE"/>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Times New Roman"/>
      <w:spacing w:val="2"/>
      <w:szCs w:val="20"/>
    </w:rPr>
  </w:style>
  <w:style w:type="character" w:customStyle="1" w:styleId="IvDbodytextChar">
    <w:name w:val="IvD bodytext Char"/>
    <w:basedOn w:val="DefaultParagraphFont"/>
    <w:link w:val="IvDbodytext"/>
    <w:rsid w:val="00807EEE"/>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06781">
      <w:bodyDiv w:val="1"/>
      <w:marLeft w:val="0"/>
      <w:marRight w:val="0"/>
      <w:marTop w:val="0"/>
      <w:marBottom w:val="0"/>
      <w:divBdr>
        <w:top w:val="none" w:sz="0" w:space="0" w:color="auto"/>
        <w:left w:val="none" w:sz="0" w:space="0" w:color="auto"/>
        <w:bottom w:val="none" w:sz="0" w:space="0" w:color="auto"/>
        <w:right w:val="none" w:sz="0" w:space="0" w:color="auto"/>
      </w:divBdr>
    </w:div>
    <w:div w:id="214515277">
      <w:bodyDiv w:val="1"/>
      <w:marLeft w:val="0"/>
      <w:marRight w:val="0"/>
      <w:marTop w:val="0"/>
      <w:marBottom w:val="0"/>
      <w:divBdr>
        <w:top w:val="none" w:sz="0" w:space="0" w:color="auto"/>
        <w:left w:val="none" w:sz="0" w:space="0" w:color="auto"/>
        <w:bottom w:val="none" w:sz="0" w:space="0" w:color="auto"/>
        <w:right w:val="none" w:sz="0" w:space="0" w:color="auto"/>
      </w:divBdr>
    </w:div>
    <w:div w:id="307129954">
      <w:bodyDiv w:val="1"/>
      <w:marLeft w:val="0"/>
      <w:marRight w:val="0"/>
      <w:marTop w:val="0"/>
      <w:marBottom w:val="0"/>
      <w:divBdr>
        <w:top w:val="none" w:sz="0" w:space="0" w:color="auto"/>
        <w:left w:val="none" w:sz="0" w:space="0" w:color="auto"/>
        <w:bottom w:val="none" w:sz="0" w:space="0" w:color="auto"/>
        <w:right w:val="none" w:sz="0" w:space="0" w:color="auto"/>
      </w:divBdr>
      <w:divsChild>
        <w:div w:id="418404474">
          <w:marLeft w:val="1123"/>
          <w:marRight w:val="0"/>
          <w:marTop w:val="60"/>
          <w:marBottom w:val="0"/>
          <w:divBdr>
            <w:top w:val="none" w:sz="0" w:space="0" w:color="auto"/>
            <w:left w:val="none" w:sz="0" w:space="0" w:color="auto"/>
            <w:bottom w:val="none" w:sz="0" w:space="0" w:color="auto"/>
            <w:right w:val="none" w:sz="0" w:space="0" w:color="auto"/>
          </w:divBdr>
        </w:div>
        <w:div w:id="1002243668">
          <w:marLeft w:val="547"/>
          <w:marRight w:val="0"/>
          <w:marTop w:val="60"/>
          <w:marBottom w:val="0"/>
          <w:divBdr>
            <w:top w:val="none" w:sz="0" w:space="0" w:color="auto"/>
            <w:left w:val="none" w:sz="0" w:space="0" w:color="auto"/>
            <w:bottom w:val="none" w:sz="0" w:space="0" w:color="auto"/>
            <w:right w:val="none" w:sz="0" w:space="0" w:color="auto"/>
          </w:divBdr>
        </w:div>
        <w:div w:id="1333484861">
          <w:marLeft w:val="1123"/>
          <w:marRight w:val="0"/>
          <w:marTop w:val="60"/>
          <w:marBottom w:val="0"/>
          <w:divBdr>
            <w:top w:val="none" w:sz="0" w:space="0" w:color="auto"/>
            <w:left w:val="none" w:sz="0" w:space="0" w:color="auto"/>
            <w:bottom w:val="none" w:sz="0" w:space="0" w:color="auto"/>
            <w:right w:val="none" w:sz="0" w:space="0" w:color="auto"/>
          </w:divBdr>
        </w:div>
      </w:divsChild>
    </w:div>
    <w:div w:id="460419316">
      <w:bodyDiv w:val="1"/>
      <w:marLeft w:val="0"/>
      <w:marRight w:val="0"/>
      <w:marTop w:val="0"/>
      <w:marBottom w:val="0"/>
      <w:divBdr>
        <w:top w:val="none" w:sz="0" w:space="0" w:color="auto"/>
        <w:left w:val="none" w:sz="0" w:space="0" w:color="auto"/>
        <w:bottom w:val="none" w:sz="0" w:space="0" w:color="auto"/>
        <w:right w:val="none" w:sz="0" w:space="0" w:color="auto"/>
      </w:divBdr>
    </w:div>
    <w:div w:id="471794917">
      <w:bodyDiv w:val="1"/>
      <w:marLeft w:val="0"/>
      <w:marRight w:val="0"/>
      <w:marTop w:val="0"/>
      <w:marBottom w:val="0"/>
      <w:divBdr>
        <w:top w:val="none" w:sz="0" w:space="0" w:color="auto"/>
        <w:left w:val="none" w:sz="0" w:space="0" w:color="auto"/>
        <w:bottom w:val="none" w:sz="0" w:space="0" w:color="auto"/>
        <w:right w:val="none" w:sz="0" w:space="0" w:color="auto"/>
      </w:divBdr>
    </w:div>
    <w:div w:id="535894038">
      <w:bodyDiv w:val="1"/>
      <w:marLeft w:val="0"/>
      <w:marRight w:val="0"/>
      <w:marTop w:val="0"/>
      <w:marBottom w:val="0"/>
      <w:divBdr>
        <w:top w:val="none" w:sz="0" w:space="0" w:color="auto"/>
        <w:left w:val="none" w:sz="0" w:space="0" w:color="auto"/>
        <w:bottom w:val="none" w:sz="0" w:space="0" w:color="auto"/>
        <w:right w:val="none" w:sz="0" w:space="0" w:color="auto"/>
      </w:divBdr>
    </w:div>
    <w:div w:id="652685622">
      <w:bodyDiv w:val="1"/>
      <w:marLeft w:val="0"/>
      <w:marRight w:val="0"/>
      <w:marTop w:val="0"/>
      <w:marBottom w:val="0"/>
      <w:divBdr>
        <w:top w:val="none" w:sz="0" w:space="0" w:color="auto"/>
        <w:left w:val="none" w:sz="0" w:space="0" w:color="auto"/>
        <w:bottom w:val="none" w:sz="0" w:space="0" w:color="auto"/>
        <w:right w:val="none" w:sz="0" w:space="0" w:color="auto"/>
      </w:divBdr>
    </w:div>
    <w:div w:id="699093359">
      <w:bodyDiv w:val="1"/>
      <w:marLeft w:val="0"/>
      <w:marRight w:val="0"/>
      <w:marTop w:val="0"/>
      <w:marBottom w:val="0"/>
      <w:divBdr>
        <w:top w:val="none" w:sz="0" w:space="0" w:color="auto"/>
        <w:left w:val="none" w:sz="0" w:space="0" w:color="auto"/>
        <w:bottom w:val="none" w:sz="0" w:space="0" w:color="auto"/>
        <w:right w:val="none" w:sz="0" w:space="0" w:color="auto"/>
      </w:divBdr>
    </w:div>
    <w:div w:id="701053931">
      <w:bodyDiv w:val="1"/>
      <w:marLeft w:val="0"/>
      <w:marRight w:val="0"/>
      <w:marTop w:val="0"/>
      <w:marBottom w:val="0"/>
      <w:divBdr>
        <w:top w:val="none" w:sz="0" w:space="0" w:color="auto"/>
        <w:left w:val="none" w:sz="0" w:space="0" w:color="auto"/>
        <w:bottom w:val="none" w:sz="0" w:space="0" w:color="auto"/>
        <w:right w:val="none" w:sz="0" w:space="0" w:color="auto"/>
      </w:divBdr>
      <w:divsChild>
        <w:div w:id="526450756">
          <w:marLeft w:val="1123"/>
          <w:marRight w:val="0"/>
          <w:marTop w:val="60"/>
          <w:marBottom w:val="0"/>
          <w:divBdr>
            <w:top w:val="none" w:sz="0" w:space="0" w:color="auto"/>
            <w:left w:val="none" w:sz="0" w:space="0" w:color="auto"/>
            <w:bottom w:val="none" w:sz="0" w:space="0" w:color="auto"/>
            <w:right w:val="none" w:sz="0" w:space="0" w:color="auto"/>
          </w:divBdr>
        </w:div>
        <w:div w:id="543253049">
          <w:marLeft w:val="1123"/>
          <w:marRight w:val="0"/>
          <w:marTop w:val="60"/>
          <w:marBottom w:val="0"/>
          <w:divBdr>
            <w:top w:val="none" w:sz="0" w:space="0" w:color="auto"/>
            <w:left w:val="none" w:sz="0" w:space="0" w:color="auto"/>
            <w:bottom w:val="none" w:sz="0" w:space="0" w:color="auto"/>
            <w:right w:val="none" w:sz="0" w:space="0" w:color="auto"/>
          </w:divBdr>
        </w:div>
      </w:divsChild>
    </w:div>
    <w:div w:id="714817468">
      <w:bodyDiv w:val="1"/>
      <w:marLeft w:val="0"/>
      <w:marRight w:val="0"/>
      <w:marTop w:val="0"/>
      <w:marBottom w:val="0"/>
      <w:divBdr>
        <w:top w:val="none" w:sz="0" w:space="0" w:color="auto"/>
        <w:left w:val="none" w:sz="0" w:space="0" w:color="auto"/>
        <w:bottom w:val="none" w:sz="0" w:space="0" w:color="auto"/>
        <w:right w:val="none" w:sz="0" w:space="0" w:color="auto"/>
      </w:divBdr>
      <w:divsChild>
        <w:div w:id="1096437952">
          <w:marLeft w:val="547"/>
          <w:marRight w:val="0"/>
          <w:marTop w:val="60"/>
          <w:marBottom w:val="0"/>
          <w:divBdr>
            <w:top w:val="none" w:sz="0" w:space="0" w:color="auto"/>
            <w:left w:val="none" w:sz="0" w:space="0" w:color="auto"/>
            <w:bottom w:val="none" w:sz="0" w:space="0" w:color="auto"/>
            <w:right w:val="none" w:sz="0" w:space="0" w:color="auto"/>
          </w:divBdr>
        </w:div>
        <w:div w:id="1155994988">
          <w:marLeft w:val="1123"/>
          <w:marRight w:val="0"/>
          <w:marTop w:val="60"/>
          <w:marBottom w:val="0"/>
          <w:divBdr>
            <w:top w:val="none" w:sz="0" w:space="0" w:color="auto"/>
            <w:left w:val="none" w:sz="0" w:space="0" w:color="auto"/>
            <w:bottom w:val="none" w:sz="0" w:space="0" w:color="auto"/>
            <w:right w:val="none" w:sz="0" w:space="0" w:color="auto"/>
          </w:divBdr>
        </w:div>
        <w:div w:id="2050260255">
          <w:marLeft w:val="1123"/>
          <w:marRight w:val="0"/>
          <w:marTop w:val="60"/>
          <w:marBottom w:val="0"/>
          <w:divBdr>
            <w:top w:val="none" w:sz="0" w:space="0" w:color="auto"/>
            <w:left w:val="none" w:sz="0" w:space="0" w:color="auto"/>
            <w:bottom w:val="none" w:sz="0" w:space="0" w:color="auto"/>
            <w:right w:val="none" w:sz="0" w:space="0" w:color="auto"/>
          </w:divBdr>
        </w:div>
      </w:divsChild>
    </w:div>
    <w:div w:id="788594921">
      <w:bodyDiv w:val="1"/>
      <w:marLeft w:val="0"/>
      <w:marRight w:val="0"/>
      <w:marTop w:val="0"/>
      <w:marBottom w:val="0"/>
      <w:divBdr>
        <w:top w:val="none" w:sz="0" w:space="0" w:color="auto"/>
        <w:left w:val="none" w:sz="0" w:space="0" w:color="auto"/>
        <w:bottom w:val="none" w:sz="0" w:space="0" w:color="auto"/>
        <w:right w:val="none" w:sz="0" w:space="0" w:color="auto"/>
      </w:divBdr>
    </w:div>
    <w:div w:id="799417975">
      <w:bodyDiv w:val="1"/>
      <w:marLeft w:val="0"/>
      <w:marRight w:val="0"/>
      <w:marTop w:val="0"/>
      <w:marBottom w:val="0"/>
      <w:divBdr>
        <w:top w:val="none" w:sz="0" w:space="0" w:color="auto"/>
        <w:left w:val="none" w:sz="0" w:space="0" w:color="auto"/>
        <w:bottom w:val="none" w:sz="0" w:space="0" w:color="auto"/>
        <w:right w:val="none" w:sz="0" w:space="0" w:color="auto"/>
      </w:divBdr>
    </w:div>
    <w:div w:id="802621765">
      <w:bodyDiv w:val="1"/>
      <w:marLeft w:val="0"/>
      <w:marRight w:val="0"/>
      <w:marTop w:val="0"/>
      <w:marBottom w:val="0"/>
      <w:divBdr>
        <w:top w:val="none" w:sz="0" w:space="0" w:color="auto"/>
        <w:left w:val="none" w:sz="0" w:space="0" w:color="auto"/>
        <w:bottom w:val="none" w:sz="0" w:space="0" w:color="auto"/>
        <w:right w:val="none" w:sz="0" w:space="0" w:color="auto"/>
      </w:divBdr>
    </w:div>
    <w:div w:id="840118358">
      <w:bodyDiv w:val="1"/>
      <w:marLeft w:val="0"/>
      <w:marRight w:val="0"/>
      <w:marTop w:val="0"/>
      <w:marBottom w:val="0"/>
      <w:divBdr>
        <w:top w:val="none" w:sz="0" w:space="0" w:color="auto"/>
        <w:left w:val="none" w:sz="0" w:space="0" w:color="auto"/>
        <w:bottom w:val="none" w:sz="0" w:space="0" w:color="auto"/>
        <w:right w:val="none" w:sz="0" w:space="0" w:color="auto"/>
      </w:divBdr>
    </w:div>
    <w:div w:id="842427653">
      <w:bodyDiv w:val="1"/>
      <w:marLeft w:val="0"/>
      <w:marRight w:val="0"/>
      <w:marTop w:val="0"/>
      <w:marBottom w:val="0"/>
      <w:divBdr>
        <w:top w:val="none" w:sz="0" w:space="0" w:color="auto"/>
        <w:left w:val="none" w:sz="0" w:space="0" w:color="auto"/>
        <w:bottom w:val="none" w:sz="0" w:space="0" w:color="auto"/>
        <w:right w:val="none" w:sz="0" w:space="0" w:color="auto"/>
      </w:divBdr>
    </w:div>
    <w:div w:id="847332695">
      <w:bodyDiv w:val="1"/>
      <w:marLeft w:val="0"/>
      <w:marRight w:val="0"/>
      <w:marTop w:val="0"/>
      <w:marBottom w:val="0"/>
      <w:divBdr>
        <w:top w:val="none" w:sz="0" w:space="0" w:color="auto"/>
        <w:left w:val="none" w:sz="0" w:space="0" w:color="auto"/>
        <w:bottom w:val="none" w:sz="0" w:space="0" w:color="auto"/>
        <w:right w:val="none" w:sz="0" w:space="0" w:color="auto"/>
      </w:divBdr>
    </w:div>
    <w:div w:id="896623708">
      <w:bodyDiv w:val="1"/>
      <w:marLeft w:val="0"/>
      <w:marRight w:val="0"/>
      <w:marTop w:val="0"/>
      <w:marBottom w:val="0"/>
      <w:divBdr>
        <w:top w:val="none" w:sz="0" w:space="0" w:color="auto"/>
        <w:left w:val="none" w:sz="0" w:space="0" w:color="auto"/>
        <w:bottom w:val="none" w:sz="0" w:space="0" w:color="auto"/>
        <w:right w:val="none" w:sz="0" w:space="0" w:color="auto"/>
      </w:divBdr>
    </w:div>
    <w:div w:id="936642157">
      <w:bodyDiv w:val="1"/>
      <w:marLeft w:val="0"/>
      <w:marRight w:val="0"/>
      <w:marTop w:val="0"/>
      <w:marBottom w:val="0"/>
      <w:divBdr>
        <w:top w:val="none" w:sz="0" w:space="0" w:color="auto"/>
        <w:left w:val="none" w:sz="0" w:space="0" w:color="auto"/>
        <w:bottom w:val="none" w:sz="0" w:space="0" w:color="auto"/>
        <w:right w:val="none" w:sz="0" w:space="0" w:color="auto"/>
      </w:divBdr>
    </w:div>
    <w:div w:id="998120734">
      <w:bodyDiv w:val="1"/>
      <w:marLeft w:val="0"/>
      <w:marRight w:val="0"/>
      <w:marTop w:val="0"/>
      <w:marBottom w:val="0"/>
      <w:divBdr>
        <w:top w:val="none" w:sz="0" w:space="0" w:color="auto"/>
        <w:left w:val="none" w:sz="0" w:space="0" w:color="auto"/>
        <w:bottom w:val="none" w:sz="0" w:space="0" w:color="auto"/>
        <w:right w:val="none" w:sz="0" w:space="0" w:color="auto"/>
      </w:divBdr>
    </w:div>
    <w:div w:id="1107769942">
      <w:bodyDiv w:val="1"/>
      <w:marLeft w:val="0"/>
      <w:marRight w:val="0"/>
      <w:marTop w:val="0"/>
      <w:marBottom w:val="0"/>
      <w:divBdr>
        <w:top w:val="none" w:sz="0" w:space="0" w:color="auto"/>
        <w:left w:val="none" w:sz="0" w:space="0" w:color="auto"/>
        <w:bottom w:val="none" w:sz="0" w:space="0" w:color="auto"/>
        <w:right w:val="none" w:sz="0" w:space="0" w:color="auto"/>
      </w:divBdr>
    </w:div>
    <w:div w:id="1172532061">
      <w:bodyDiv w:val="1"/>
      <w:marLeft w:val="0"/>
      <w:marRight w:val="0"/>
      <w:marTop w:val="0"/>
      <w:marBottom w:val="0"/>
      <w:divBdr>
        <w:top w:val="none" w:sz="0" w:space="0" w:color="auto"/>
        <w:left w:val="none" w:sz="0" w:space="0" w:color="auto"/>
        <w:bottom w:val="none" w:sz="0" w:space="0" w:color="auto"/>
        <w:right w:val="none" w:sz="0" w:space="0" w:color="auto"/>
      </w:divBdr>
      <w:divsChild>
        <w:div w:id="1029381320">
          <w:marLeft w:val="835"/>
          <w:marRight w:val="0"/>
          <w:marTop w:val="77"/>
          <w:marBottom w:val="0"/>
          <w:divBdr>
            <w:top w:val="none" w:sz="0" w:space="0" w:color="auto"/>
            <w:left w:val="none" w:sz="0" w:space="0" w:color="auto"/>
            <w:bottom w:val="none" w:sz="0" w:space="0" w:color="auto"/>
            <w:right w:val="none" w:sz="0" w:space="0" w:color="auto"/>
          </w:divBdr>
        </w:div>
      </w:divsChild>
    </w:div>
    <w:div w:id="1177963430">
      <w:bodyDiv w:val="1"/>
      <w:marLeft w:val="0"/>
      <w:marRight w:val="0"/>
      <w:marTop w:val="0"/>
      <w:marBottom w:val="0"/>
      <w:divBdr>
        <w:top w:val="none" w:sz="0" w:space="0" w:color="auto"/>
        <w:left w:val="none" w:sz="0" w:space="0" w:color="auto"/>
        <w:bottom w:val="none" w:sz="0" w:space="0" w:color="auto"/>
        <w:right w:val="none" w:sz="0" w:space="0" w:color="auto"/>
      </w:divBdr>
      <w:divsChild>
        <w:div w:id="301617161">
          <w:marLeft w:val="360"/>
          <w:marRight w:val="0"/>
          <w:marTop w:val="200"/>
          <w:marBottom w:val="0"/>
          <w:divBdr>
            <w:top w:val="none" w:sz="0" w:space="0" w:color="auto"/>
            <w:left w:val="none" w:sz="0" w:space="0" w:color="auto"/>
            <w:bottom w:val="none" w:sz="0" w:space="0" w:color="auto"/>
            <w:right w:val="none" w:sz="0" w:space="0" w:color="auto"/>
          </w:divBdr>
        </w:div>
        <w:div w:id="973095716">
          <w:marLeft w:val="1080"/>
          <w:marRight w:val="0"/>
          <w:marTop w:val="100"/>
          <w:marBottom w:val="0"/>
          <w:divBdr>
            <w:top w:val="none" w:sz="0" w:space="0" w:color="auto"/>
            <w:left w:val="none" w:sz="0" w:space="0" w:color="auto"/>
            <w:bottom w:val="none" w:sz="0" w:space="0" w:color="auto"/>
            <w:right w:val="none" w:sz="0" w:space="0" w:color="auto"/>
          </w:divBdr>
        </w:div>
      </w:divsChild>
    </w:div>
    <w:div w:id="1189946193">
      <w:bodyDiv w:val="1"/>
      <w:marLeft w:val="0"/>
      <w:marRight w:val="0"/>
      <w:marTop w:val="0"/>
      <w:marBottom w:val="0"/>
      <w:divBdr>
        <w:top w:val="none" w:sz="0" w:space="0" w:color="auto"/>
        <w:left w:val="none" w:sz="0" w:space="0" w:color="auto"/>
        <w:bottom w:val="none" w:sz="0" w:space="0" w:color="auto"/>
        <w:right w:val="none" w:sz="0" w:space="0" w:color="auto"/>
      </w:divBdr>
    </w:div>
    <w:div w:id="1368337713">
      <w:bodyDiv w:val="1"/>
      <w:marLeft w:val="0"/>
      <w:marRight w:val="0"/>
      <w:marTop w:val="0"/>
      <w:marBottom w:val="0"/>
      <w:divBdr>
        <w:top w:val="none" w:sz="0" w:space="0" w:color="auto"/>
        <w:left w:val="none" w:sz="0" w:space="0" w:color="auto"/>
        <w:bottom w:val="none" w:sz="0" w:space="0" w:color="auto"/>
        <w:right w:val="none" w:sz="0" w:space="0" w:color="auto"/>
      </w:divBdr>
    </w:div>
    <w:div w:id="1442384079">
      <w:bodyDiv w:val="1"/>
      <w:marLeft w:val="0"/>
      <w:marRight w:val="0"/>
      <w:marTop w:val="0"/>
      <w:marBottom w:val="0"/>
      <w:divBdr>
        <w:top w:val="none" w:sz="0" w:space="0" w:color="auto"/>
        <w:left w:val="none" w:sz="0" w:space="0" w:color="auto"/>
        <w:bottom w:val="none" w:sz="0" w:space="0" w:color="auto"/>
        <w:right w:val="none" w:sz="0" w:space="0" w:color="auto"/>
      </w:divBdr>
    </w:div>
    <w:div w:id="1480269494">
      <w:bodyDiv w:val="1"/>
      <w:marLeft w:val="0"/>
      <w:marRight w:val="0"/>
      <w:marTop w:val="0"/>
      <w:marBottom w:val="0"/>
      <w:divBdr>
        <w:top w:val="none" w:sz="0" w:space="0" w:color="auto"/>
        <w:left w:val="none" w:sz="0" w:space="0" w:color="auto"/>
        <w:bottom w:val="none" w:sz="0" w:space="0" w:color="auto"/>
        <w:right w:val="none" w:sz="0" w:space="0" w:color="auto"/>
      </w:divBdr>
      <w:divsChild>
        <w:div w:id="362831688">
          <w:marLeft w:val="0"/>
          <w:marRight w:val="0"/>
          <w:marTop w:val="0"/>
          <w:marBottom w:val="0"/>
          <w:divBdr>
            <w:top w:val="none" w:sz="0" w:space="0" w:color="auto"/>
            <w:left w:val="none" w:sz="0" w:space="0" w:color="auto"/>
            <w:bottom w:val="none" w:sz="0" w:space="0" w:color="auto"/>
            <w:right w:val="none" w:sz="0" w:space="0" w:color="auto"/>
          </w:divBdr>
        </w:div>
        <w:div w:id="415631937">
          <w:marLeft w:val="0"/>
          <w:marRight w:val="0"/>
          <w:marTop w:val="0"/>
          <w:marBottom w:val="0"/>
          <w:divBdr>
            <w:top w:val="none" w:sz="0" w:space="0" w:color="auto"/>
            <w:left w:val="none" w:sz="0" w:space="0" w:color="auto"/>
            <w:bottom w:val="none" w:sz="0" w:space="0" w:color="auto"/>
            <w:right w:val="none" w:sz="0" w:space="0" w:color="auto"/>
          </w:divBdr>
        </w:div>
        <w:div w:id="562562899">
          <w:marLeft w:val="0"/>
          <w:marRight w:val="0"/>
          <w:marTop w:val="0"/>
          <w:marBottom w:val="0"/>
          <w:divBdr>
            <w:top w:val="none" w:sz="0" w:space="0" w:color="auto"/>
            <w:left w:val="none" w:sz="0" w:space="0" w:color="auto"/>
            <w:bottom w:val="none" w:sz="0" w:space="0" w:color="auto"/>
            <w:right w:val="none" w:sz="0" w:space="0" w:color="auto"/>
          </w:divBdr>
        </w:div>
        <w:div w:id="1040010939">
          <w:marLeft w:val="0"/>
          <w:marRight w:val="0"/>
          <w:marTop w:val="0"/>
          <w:marBottom w:val="0"/>
          <w:divBdr>
            <w:top w:val="none" w:sz="0" w:space="0" w:color="auto"/>
            <w:left w:val="none" w:sz="0" w:space="0" w:color="auto"/>
            <w:bottom w:val="none" w:sz="0" w:space="0" w:color="auto"/>
            <w:right w:val="none" w:sz="0" w:space="0" w:color="auto"/>
          </w:divBdr>
        </w:div>
        <w:div w:id="1203397623">
          <w:marLeft w:val="0"/>
          <w:marRight w:val="0"/>
          <w:marTop w:val="0"/>
          <w:marBottom w:val="0"/>
          <w:divBdr>
            <w:top w:val="none" w:sz="0" w:space="0" w:color="auto"/>
            <w:left w:val="none" w:sz="0" w:space="0" w:color="auto"/>
            <w:bottom w:val="none" w:sz="0" w:space="0" w:color="auto"/>
            <w:right w:val="none" w:sz="0" w:space="0" w:color="auto"/>
          </w:divBdr>
        </w:div>
        <w:div w:id="1735354264">
          <w:marLeft w:val="0"/>
          <w:marRight w:val="0"/>
          <w:marTop w:val="0"/>
          <w:marBottom w:val="0"/>
          <w:divBdr>
            <w:top w:val="none" w:sz="0" w:space="0" w:color="auto"/>
            <w:left w:val="none" w:sz="0" w:space="0" w:color="auto"/>
            <w:bottom w:val="none" w:sz="0" w:space="0" w:color="auto"/>
            <w:right w:val="none" w:sz="0" w:space="0" w:color="auto"/>
          </w:divBdr>
        </w:div>
      </w:divsChild>
    </w:div>
    <w:div w:id="1556967987">
      <w:bodyDiv w:val="1"/>
      <w:marLeft w:val="0"/>
      <w:marRight w:val="0"/>
      <w:marTop w:val="0"/>
      <w:marBottom w:val="0"/>
      <w:divBdr>
        <w:top w:val="none" w:sz="0" w:space="0" w:color="auto"/>
        <w:left w:val="none" w:sz="0" w:space="0" w:color="auto"/>
        <w:bottom w:val="none" w:sz="0" w:space="0" w:color="auto"/>
        <w:right w:val="none" w:sz="0" w:space="0" w:color="auto"/>
      </w:divBdr>
    </w:div>
    <w:div w:id="1676835095">
      <w:bodyDiv w:val="1"/>
      <w:marLeft w:val="0"/>
      <w:marRight w:val="0"/>
      <w:marTop w:val="0"/>
      <w:marBottom w:val="0"/>
      <w:divBdr>
        <w:top w:val="none" w:sz="0" w:space="0" w:color="auto"/>
        <w:left w:val="none" w:sz="0" w:space="0" w:color="auto"/>
        <w:bottom w:val="none" w:sz="0" w:space="0" w:color="auto"/>
        <w:right w:val="none" w:sz="0" w:space="0" w:color="auto"/>
      </w:divBdr>
    </w:div>
    <w:div w:id="1709640096">
      <w:bodyDiv w:val="1"/>
      <w:marLeft w:val="0"/>
      <w:marRight w:val="0"/>
      <w:marTop w:val="0"/>
      <w:marBottom w:val="0"/>
      <w:divBdr>
        <w:top w:val="none" w:sz="0" w:space="0" w:color="auto"/>
        <w:left w:val="none" w:sz="0" w:space="0" w:color="auto"/>
        <w:bottom w:val="none" w:sz="0" w:space="0" w:color="auto"/>
        <w:right w:val="none" w:sz="0" w:space="0" w:color="auto"/>
      </w:divBdr>
    </w:div>
    <w:div w:id="1719892418">
      <w:bodyDiv w:val="1"/>
      <w:marLeft w:val="0"/>
      <w:marRight w:val="0"/>
      <w:marTop w:val="0"/>
      <w:marBottom w:val="0"/>
      <w:divBdr>
        <w:top w:val="none" w:sz="0" w:space="0" w:color="auto"/>
        <w:left w:val="none" w:sz="0" w:space="0" w:color="auto"/>
        <w:bottom w:val="none" w:sz="0" w:space="0" w:color="auto"/>
        <w:right w:val="none" w:sz="0" w:space="0" w:color="auto"/>
      </w:divBdr>
      <w:divsChild>
        <w:div w:id="6946968">
          <w:marLeft w:val="288"/>
          <w:marRight w:val="0"/>
          <w:marTop w:val="216"/>
          <w:marBottom w:val="0"/>
          <w:divBdr>
            <w:top w:val="none" w:sz="0" w:space="0" w:color="auto"/>
            <w:left w:val="none" w:sz="0" w:space="0" w:color="auto"/>
            <w:bottom w:val="none" w:sz="0" w:space="0" w:color="auto"/>
            <w:right w:val="none" w:sz="0" w:space="0" w:color="auto"/>
          </w:divBdr>
        </w:div>
        <w:div w:id="121702383">
          <w:marLeft w:val="576"/>
          <w:marRight w:val="0"/>
          <w:marTop w:val="96"/>
          <w:marBottom w:val="0"/>
          <w:divBdr>
            <w:top w:val="none" w:sz="0" w:space="0" w:color="auto"/>
            <w:left w:val="none" w:sz="0" w:space="0" w:color="auto"/>
            <w:bottom w:val="none" w:sz="0" w:space="0" w:color="auto"/>
            <w:right w:val="none" w:sz="0" w:space="0" w:color="auto"/>
          </w:divBdr>
        </w:div>
        <w:div w:id="1555431815">
          <w:marLeft w:val="288"/>
          <w:marRight w:val="0"/>
          <w:marTop w:val="216"/>
          <w:marBottom w:val="0"/>
          <w:divBdr>
            <w:top w:val="none" w:sz="0" w:space="0" w:color="auto"/>
            <w:left w:val="none" w:sz="0" w:space="0" w:color="auto"/>
            <w:bottom w:val="none" w:sz="0" w:space="0" w:color="auto"/>
            <w:right w:val="none" w:sz="0" w:space="0" w:color="auto"/>
          </w:divBdr>
        </w:div>
        <w:div w:id="1635255680">
          <w:marLeft w:val="576"/>
          <w:marRight w:val="0"/>
          <w:marTop w:val="96"/>
          <w:marBottom w:val="0"/>
          <w:divBdr>
            <w:top w:val="none" w:sz="0" w:space="0" w:color="auto"/>
            <w:left w:val="none" w:sz="0" w:space="0" w:color="auto"/>
            <w:bottom w:val="none" w:sz="0" w:space="0" w:color="auto"/>
            <w:right w:val="none" w:sz="0" w:space="0" w:color="auto"/>
          </w:divBdr>
        </w:div>
        <w:div w:id="1933006923">
          <w:marLeft w:val="576"/>
          <w:marRight w:val="0"/>
          <w:marTop w:val="96"/>
          <w:marBottom w:val="0"/>
          <w:divBdr>
            <w:top w:val="none" w:sz="0" w:space="0" w:color="auto"/>
            <w:left w:val="none" w:sz="0" w:space="0" w:color="auto"/>
            <w:bottom w:val="none" w:sz="0" w:space="0" w:color="auto"/>
            <w:right w:val="none" w:sz="0" w:space="0" w:color="auto"/>
          </w:divBdr>
        </w:div>
      </w:divsChild>
    </w:div>
    <w:div w:id="1765223514">
      <w:bodyDiv w:val="1"/>
      <w:marLeft w:val="0"/>
      <w:marRight w:val="0"/>
      <w:marTop w:val="0"/>
      <w:marBottom w:val="0"/>
      <w:divBdr>
        <w:top w:val="none" w:sz="0" w:space="0" w:color="auto"/>
        <w:left w:val="none" w:sz="0" w:space="0" w:color="auto"/>
        <w:bottom w:val="none" w:sz="0" w:space="0" w:color="auto"/>
        <w:right w:val="none" w:sz="0" w:space="0" w:color="auto"/>
      </w:divBdr>
    </w:div>
    <w:div w:id="1894350211">
      <w:bodyDiv w:val="1"/>
      <w:marLeft w:val="0"/>
      <w:marRight w:val="0"/>
      <w:marTop w:val="0"/>
      <w:marBottom w:val="0"/>
      <w:divBdr>
        <w:top w:val="none" w:sz="0" w:space="0" w:color="auto"/>
        <w:left w:val="none" w:sz="0" w:space="0" w:color="auto"/>
        <w:bottom w:val="none" w:sz="0" w:space="0" w:color="auto"/>
        <w:right w:val="none" w:sz="0" w:space="0" w:color="auto"/>
      </w:divBdr>
    </w:div>
    <w:div w:id="1908567992">
      <w:bodyDiv w:val="1"/>
      <w:marLeft w:val="0"/>
      <w:marRight w:val="0"/>
      <w:marTop w:val="0"/>
      <w:marBottom w:val="0"/>
      <w:divBdr>
        <w:top w:val="none" w:sz="0" w:space="0" w:color="auto"/>
        <w:left w:val="none" w:sz="0" w:space="0" w:color="auto"/>
        <w:bottom w:val="none" w:sz="0" w:space="0" w:color="auto"/>
        <w:right w:val="none" w:sz="0" w:space="0" w:color="auto"/>
      </w:divBdr>
      <w:divsChild>
        <w:div w:id="2026127861">
          <w:marLeft w:val="274"/>
          <w:marRight w:val="0"/>
          <w:marTop w:val="96"/>
          <w:marBottom w:val="0"/>
          <w:divBdr>
            <w:top w:val="none" w:sz="0" w:space="0" w:color="auto"/>
            <w:left w:val="none" w:sz="0" w:space="0" w:color="auto"/>
            <w:bottom w:val="none" w:sz="0" w:space="0" w:color="auto"/>
            <w:right w:val="none" w:sz="0" w:space="0" w:color="auto"/>
          </w:divBdr>
        </w:div>
      </w:divsChild>
    </w:div>
    <w:div w:id="1951546896">
      <w:bodyDiv w:val="1"/>
      <w:marLeft w:val="0"/>
      <w:marRight w:val="0"/>
      <w:marTop w:val="0"/>
      <w:marBottom w:val="0"/>
      <w:divBdr>
        <w:top w:val="none" w:sz="0" w:space="0" w:color="auto"/>
        <w:left w:val="none" w:sz="0" w:space="0" w:color="auto"/>
        <w:bottom w:val="none" w:sz="0" w:space="0" w:color="auto"/>
        <w:right w:val="none" w:sz="0" w:space="0" w:color="auto"/>
      </w:divBdr>
      <w:divsChild>
        <w:div w:id="120462405">
          <w:marLeft w:val="1123"/>
          <w:marRight w:val="0"/>
          <w:marTop w:val="60"/>
          <w:marBottom w:val="0"/>
          <w:divBdr>
            <w:top w:val="none" w:sz="0" w:space="0" w:color="auto"/>
            <w:left w:val="none" w:sz="0" w:space="0" w:color="auto"/>
            <w:bottom w:val="none" w:sz="0" w:space="0" w:color="auto"/>
            <w:right w:val="none" w:sz="0" w:space="0" w:color="auto"/>
          </w:divBdr>
        </w:div>
        <w:div w:id="183440816">
          <w:marLeft w:val="1123"/>
          <w:marRight w:val="0"/>
          <w:marTop w:val="60"/>
          <w:marBottom w:val="0"/>
          <w:divBdr>
            <w:top w:val="none" w:sz="0" w:space="0" w:color="auto"/>
            <w:left w:val="none" w:sz="0" w:space="0" w:color="auto"/>
            <w:bottom w:val="none" w:sz="0" w:space="0" w:color="auto"/>
            <w:right w:val="none" w:sz="0" w:space="0" w:color="auto"/>
          </w:divBdr>
        </w:div>
        <w:div w:id="729841001">
          <w:marLeft w:val="547"/>
          <w:marRight w:val="0"/>
          <w:marTop w:val="60"/>
          <w:marBottom w:val="0"/>
          <w:divBdr>
            <w:top w:val="none" w:sz="0" w:space="0" w:color="auto"/>
            <w:left w:val="none" w:sz="0" w:space="0" w:color="auto"/>
            <w:bottom w:val="none" w:sz="0" w:space="0" w:color="auto"/>
            <w:right w:val="none" w:sz="0" w:space="0" w:color="auto"/>
          </w:divBdr>
        </w:div>
        <w:div w:id="914440146">
          <w:marLeft w:val="1123"/>
          <w:marRight w:val="0"/>
          <w:marTop w:val="60"/>
          <w:marBottom w:val="0"/>
          <w:divBdr>
            <w:top w:val="none" w:sz="0" w:space="0" w:color="auto"/>
            <w:left w:val="none" w:sz="0" w:space="0" w:color="auto"/>
            <w:bottom w:val="none" w:sz="0" w:space="0" w:color="auto"/>
            <w:right w:val="none" w:sz="0" w:space="0" w:color="auto"/>
          </w:divBdr>
        </w:div>
      </w:divsChild>
    </w:div>
    <w:div w:id="1971015406">
      <w:bodyDiv w:val="1"/>
      <w:marLeft w:val="0"/>
      <w:marRight w:val="0"/>
      <w:marTop w:val="0"/>
      <w:marBottom w:val="0"/>
      <w:divBdr>
        <w:top w:val="none" w:sz="0" w:space="0" w:color="auto"/>
        <w:left w:val="none" w:sz="0" w:space="0" w:color="auto"/>
        <w:bottom w:val="none" w:sz="0" w:space="0" w:color="auto"/>
        <w:right w:val="none" w:sz="0" w:space="0" w:color="auto"/>
      </w:divBdr>
      <w:divsChild>
        <w:div w:id="1810828992">
          <w:marLeft w:val="240"/>
          <w:marRight w:val="240"/>
          <w:marTop w:val="240"/>
          <w:marBottom w:val="240"/>
          <w:divBdr>
            <w:top w:val="none" w:sz="0" w:space="0" w:color="auto"/>
            <w:left w:val="none" w:sz="0" w:space="0" w:color="auto"/>
            <w:bottom w:val="none" w:sz="0" w:space="0" w:color="auto"/>
            <w:right w:val="none" w:sz="0" w:space="0" w:color="auto"/>
          </w:divBdr>
          <w:divsChild>
            <w:div w:id="199055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204279">
      <w:bodyDiv w:val="1"/>
      <w:marLeft w:val="0"/>
      <w:marRight w:val="0"/>
      <w:marTop w:val="0"/>
      <w:marBottom w:val="0"/>
      <w:divBdr>
        <w:top w:val="none" w:sz="0" w:space="0" w:color="auto"/>
        <w:left w:val="none" w:sz="0" w:space="0" w:color="auto"/>
        <w:bottom w:val="none" w:sz="0" w:space="0" w:color="auto"/>
        <w:right w:val="none" w:sz="0" w:space="0" w:color="auto"/>
      </w:divBdr>
    </w:div>
    <w:div w:id="2001300355">
      <w:bodyDiv w:val="1"/>
      <w:marLeft w:val="0"/>
      <w:marRight w:val="0"/>
      <w:marTop w:val="0"/>
      <w:marBottom w:val="0"/>
      <w:divBdr>
        <w:top w:val="none" w:sz="0" w:space="0" w:color="auto"/>
        <w:left w:val="none" w:sz="0" w:space="0" w:color="auto"/>
        <w:bottom w:val="none" w:sz="0" w:space="0" w:color="auto"/>
        <w:right w:val="none" w:sz="0" w:space="0" w:color="auto"/>
      </w:divBdr>
      <w:divsChild>
        <w:div w:id="3944661">
          <w:marLeft w:val="547"/>
          <w:marRight w:val="0"/>
          <w:marTop w:val="60"/>
          <w:marBottom w:val="0"/>
          <w:divBdr>
            <w:top w:val="none" w:sz="0" w:space="0" w:color="auto"/>
            <w:left w:val="none" w:sz="0" w:space="0" w:color="auto"/>
            <w:bottom w:val="none" w:sz="0" w:space="0" w:color="auto"/>
            <w:right w:val="none" w:sz="0" w:space="0" w:color="auto"/>
          </w:divBdr>
        </w:div>
      </w:divsChild>
    </w:div>
    <w:div w:id="2057503135">
      <w:bodyDiv w:val="1"/>
      <w:marLeft w:val="0"/>
      <w:marRight w:val="0"/>
      <w:marTop w:val="0"/>
      <w:marBottom w:val="0"/>
      <w:divBdr>
        <w:top w:val="none" w:sz="0" w:space="0" w:color="auto"/>
        <w:left w:val="none" w:sz="0" w:space="0" w:color="auto"/>
        <w:bottom w:val="none" w:sz="0" w:space="0" w:color="auto"/>
        <w:right w:val="none" w:sz="0" w:space="0" w:color="auto"/>
      </w:divBdr>
    </w:div>
    <w:div w:id="2068719354">
      <w:bodyDiv w:val="1"/>
      <w:marLeft w:val="0"/>
      <w:marRight w:val="0"/>
      <w:marTop w:val="0"/>
      <w:marBottom w:val="0"/>
      <w:divBdr>
        <w:top w:val="none" w:sz="0" w:space="0" w:color="auto"/>
        <w:left w:val="none" w:sz="0" w:space="0" w:color="auto"/>
        <w:bottom w:val="none" w:sz="0" w:space="0" w:color="auto"/>
        <w:right w:val="none" w:sz="0" w:space="0" w:color="auto"/>
      </w:divBdr>
    </w:div>
    <w:div w:id="2096005071">
      <w:bodyDiv w:val="1"/>
      <w:marLeft w:val="0"/>
      <w:marRight w:val="0"/>
      <w:marTop w:val="0"/>
      <w:marBottom w:val="0"/>
      <w:divBdr>
        <w:top w:val="none" w:sz="0" w:space="0" w:color="auto"/>
        <w:left w:val="none" w:sz="0" w:space="0" w:color="auto"/>
        <w:bottom w:val="none" w:sz="0" w:space="0" w:color="auto"/>
        <w:right w:val="none" w:sz="0" w:space="0" w:color="auto"/>
      </w:divBdr>
      <w:divsChild>
        <w:div w:id="280101">
          <w:marLeft w:val="360"/>
          <w:marRight w:val="0"/>
          <w:marTop w:val="200"/>
          <w:marBottom w:val="0"/>
          <w:divBdr>
            <w:top w:val="none" w:sz="0" w:space="0" w:color="auto"/>
            <w:left w:val="none" w:sz="0" w:space="0" w:color="auto"/>
            <w:bottom w:val="none" w:sz="0" w:space="0" w:color="auto"/>
            <w:right w:val="none" w:sz="0" w:space="0" w:color="auto"/>
          </w:divBdr>
        </w:div>
        <w:div w:id="2089962955">
          <w:marLeft w:val="1080"/>
          <w:marRight w:val="0"/>
          <w:marTop w:val="100"/>
          <w:marBottom w:val="0"/>
          <w:divBdr>
            <w:top w:val="none" w:sz="0" w:space="0" w:color="auto"/>
            <w:left w:val="none" w:sz="0" w:space="0" w:color="auto"/>
            <w:bottom w:val="none" w:sz="0" w:space="0" w:color="auto"/>
            <w:right w:val="none" w:sz="0" w:space="0" w:color="auto"/>
          </w:divBdr>
        </w:div>
      </w:divsChild>
    </w:div>
    <w:div w:id="2130664324">
      <w:bodyDiv w:val="1"/>
      <w:marLeft w:val="0"/>
      <w:marRight w:val="0"/>
      <w:marTop w:val="0"/>
      <w:marBottom w:val="0"/>
      <w:divBdr>
        <w:top w:val="none" w:sz="0" w:space="0" w:color="auto"/>
        <w:left w:val="none" w:sz="0" w:space="0" w:color="auto"/>
        <w:bottom w:val="none" w:sz="0" w:space="0" w:color="auto"/>
        <w:right w:val="none" w:sz="0" w:space="0" w:color="auto"/>
      </w:divBdr>
    </w:div>
    <w:div w:id="2133210086">
      <w:bodyDiv w:val="1"/>
      <w:marLeft w:val="0"/>
      <w:marRight w:val="0"/>
      <w:marTop w:val="0"/>
      <w:marBottom w:val="0"/>
      <w:divBdr>
        <w:top w:val="none" w:sz="0" w:space="0" w:color="auto"/>
        <w:left w:val="none" w:sz="0" w:space="0" w:color="auto"/>
        <w:bottom w:val="none" w:sz="0" w:space="0" w:color="auto"/>
        <w:right w:val="none" w:sz="0" w:space="0" w:color="auto"/>
      </w:divBdr>
    </w:div>
    <w:div w:id="2137210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box.etsi.org/BRAN/BRAN/05-CONTRIBUTIONS/2019//BRAN(19)102002r2_Draft_meeting_report_TC_BRAN_102.doc"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Eri164</b:Tag>
    <b:SourceType>Report</b:SourceType>
    <b:Guid>{19D5D132-7FCC-4783-BE81-352761318DE3}</b:Guid>
    <b:Title> WF on UL Channel Access Schemes</b:Title>
    <b:Year>2016</b:Year>
    <b:Author>
      <b:Author>
        <b:Corporate>R1-163810</b:Corporate>
      </b:Author>
    </b:Author>
    <b:Publisher>Ericsson</b:Publisher>
    <b:RefOrder>9</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Props1.xml><?xml version="1.0" encoding="utf-8"?>
<ds:datastoreItem xmlns:ds="http://schemas.openxmlformats.org/officeDocument/2006/customXml" ds:itemID="{989DA12C-44D4-49AD-BD2C-6B297FE376A1}">
  <ds:schemaRefs>
    <ds:schemaRef ds:uri="http://schemas.openxmlformats.org/officeDocument/2006/bibliography"/>
  </ds:schemaRefs>
</ds:datastoreItem>
</file>

<file path=customXml/itemProps2.xml><?xml version="1.0" encoding="utf-8"?>
<ds:datastoreItem xmlns:ds="http://schemas.openxmlformats.org/officeDocument/2006/customXml" ds:itemID="{8EBC1D55-EFC8-4B2F-A244-E60896993BD6}"/>
</file>

<file path=customXml/itemProps3.xml><?xml version="1.0" encoding="utf-8"?>
<ds:datastoreItem xmlns:ds="http://schemas.openxmlformats.org/officeDocument/2006/customXml" ds:itemID="{A46DBA9F-F422-42D4-9ED5-E3728A4399CB}"/>
</file>

<file path=customXml/itemProps4.xml><?xml version="1.0" encoding="utf-8"?>
<ds:datastoreItem xmlns:ds="http://schemas.openxmlformats.org/officeDocument/2006/customXml" ds:itemID="{A5CA9A91-FB45-4DAE-A043-3E5D141BAA26}"/>
</file>

<file path=docProps/app.xml><?xml version="1.0" encoding="utf-8"?>
<Properties xmlns="http://schemas.openxmlformats.org/officeDocument/2006/extended-properties" xmlns:vt="http://schemas.openxmlformats.org/officeDocument/2006/docPropsVTypes">
  <Template>Normal</Template>
  <TotalTime>0</TotalTime>
  <Pages>9</Pages>
  <Words>4200</Words>
  <Characters>21383</Characters>
  <Application>Microsoft Office Word</Application>
  <DocSecurity>0</DocSecurity>
  <Lines>178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25532</CharactersWithSpaces>
  <SharedDoc>false</SharedDoc>
  <HLinks>
    <vt:vector size="90" baseType="variant">
      <vt:variant>
        <vt:i4>7798821</vt:i4>
      </vt:variant>
      <vt:variant>
        <vt:i4>87</vt:i4>
      </vt:variant>
      <vt:variant>
        <vt:i4>0</vt:i4>
      </vt:variant>
      <vt:variant>
        <vt:i4>5</vt:i4>
      </vt:variant>
      <vt:variant>
        <vt:lpwstr>https://docbox.etsi.org/BRAN/BRAN/05-CONTRIBUTIONS/2019//BRAN(19)102002r2_Draft_meeting_report_TC_BRAN_102.doc</vt:lpwstr>
      </vt:variant>
      <vt:variant>
        <vt:lpwstr/>
      </vt:variant>
      <vt:variant>
        <vt:i4>1441850</vt:i4>
      </vt:variant>
      <vt:variant>
        <vt:i4>83</vt:i4>
      </vt:variant>
      <vt:variant>
        <vt:i4>0</vt:i4>
      </vt:variant>
      <vt:variant>
        <vt:i4>5</vt:i4>
      </vt:variant>
      <vt:variant>
        <vt:lpwstr/>
      </vt:variant>
      <vt:variant>
        <vt:lpwstr>_Toc16877949</vt:lpwstr>
      </vt:variant>
      <vt:variant>
        <vt:i4>1507386</vt:i4>
      </vt:variant>
      <vt:variant>
        <vt:i4>74</vt:i4>
      </vt:variant>
      <vt:variant>
        <vt:i4>0</vt:i4>
      </vt:variant>
      <vt:variant>
        <vt:i4>5</vt:i4>
      </vt:variant>
      <vt:variant>
        <vt:lpwstr/>
      </vt:variant>
      <vt:variant>
        <vt:lpwstr>_Toc16877948</vt:lpwstr>
      </vt:variant>
      <vt:variant>
        <vt:i4>1572922</vt:i4>
      </vt:variant>
      <vt:variant>
        <vt:i4>62</vt:i4>
      </vt:variant>
      <vt:variant>
        <vt:i4>0</vt:i4>
      </vt:variant>
      <vt:variant>
        <vt:i4>5</vt:i4>
      </vt:variant>
      <vt:variant>
        <vt:lpwstr/>
      </vt:variant>
      <vt:variant>
        <vt:lpwstr>_Toc16877947</vt:lpwstr>
      </vt:variant>
      <vt:variant>
        <vt:i4>1638458</vt:i4>
      </vt:variant>
      <vt:variant>
        <vt:i4>56</vt:i4>
      </vt:variant>
      <vt:variant>
        <vt:i4>0</vt:i4>
      </vt:variant>
      <vt:variant>
        <vt:i4>5</vt:i4>
      </vt:variant>
      <vt:variant>
        <vt:lpwstr/>
      </vt:variant>
      <vt:variant>
        <vt:lpwstr>_Toc16877946</vt:lpwstr>
      </vt:variant>
      <vt:variant>
        <vt:i4>1703994</vt:i4>
      </vt:variant>
      <vt:variant>
        <vt:i4>53</vt:i4>
      </vt:variant>
      <vt:variant>
        <vt:i4>0</vt:i4>
      </vt:variant>
      <vt:variant>
        <vt:i4>5</vt:i4>
      </vt:variant>
      <vt:variant>
        <vt:lpwstr/>
      </vt:variant>
      <vt:variant>
        <vt:lpwstr>_Toc16877945</vt:lpwstr>
      </vt:variant>
      <vt:variant>
        <vt:i4>1769530</vt:i4>
      </vt:variant>
      <vt:variant>
        <vt:i4>50</vt:i4>
      </vt:variant>
      <vt:variant>
        <vt:i4>0</vt:i4>
      </vt:variant>
      <vt:variant>
        <vt:i4>5</vt:i4>
      </vt:variant>
      <vt:variant>
        <vt:lpwstr/>
      </vt:variant>
      <vt:variant>
        <vt:lpwstr>_Toc16877944</vt:lpwstr>
      </vt:variant>
      <vt:variant>
        <vt:i4>1835066</vt:i4>
      </vt:variant>
      <vt:variant>
        <vt:i4>47</vt:i4>
      </vt:variant>
      <vt:variant>
        <vt:i4>0</vt:i4>
      </vt:variant>
      <vt:variant>
        <vt:i4>5</vt:i4>
      </vt:variant>
      <vt:variant>
        <vt:lpwstr/>
      </vt:variant>
      <vt:variant>
        <vt:lpwstr>_Toc16877943</vt:lpwstr>
      </vt:variant>
      <vt:variant>
        <vt:i4>1900602</vt:i4>
      </vt:variant>
      <vt:variant>
        <vt:i4>44</vt:i4>
      </vt:variant>
      <vt:variant>
        <vt:i4>0</vt:i4>
      </vt:variant>
      <vt:variant>
        <vt:i4>5</vt:i4>
      </vt:variant>
      <vt:variant>
        <vt:lpwstr/>
      </vt:variant>
      <vt:variant>
        <vt:lpwstr>_Toc16877942</vt:lpwstr>
      </vt:variant>
      <vt:variant>
        <vt:i4>1966138</vt:i4>
      </vt:variant>
      <vt:variant>
        <vt:i4>41</vt:i4>
      </vt:variant>
      <vt:variant>
        <vt:i4>0</vt:i4>
      </vt:variant>
      <vt:variant>
        <vt:i4>5</vt:i4>
      </vt:variant>
      <vt:variant>
        <vt:lpwstr/>
      </vt:variant>
      <vt:variant>
        <vt:lpwstr>_Toc16877941</vt:lpwstr>
      </vt:variant>
      <vt:variant>
        <vt:i4>2031674</vt:i4>
      </vt:variant>
      <vt:variant>
        <vt:i4>38</vt:i4>
      </vt:variant>
      <vt:variant>
        <vt:i4>0</vt:i4>
      </vt:variant>
      <vt:variant>
        <vt:i4>5</vt:i4>
      </vt:variant>
      <vt:variant>
        <vt:lpwstr/>
      </vt:variant>
      <vt:variant>
        <vt:lpwstr>_Toc16877940</vt:lpwstr>
      </vt:variant>
      <vt:variant>
        <vt:i4>1441853</vt:i4>
      </vt:variant>
      <vt:variant>
        <vt:i4>35</vt:i4>
      </vt:variant>
      <vt:variant>
        <vt:i4>0</vt:i4>
      </vt:variant>
      <vt:variant>
        <vt:i4>5</vt:i4>
      </vt:variant>
      <vt:variant>
        <vt:lpwstr/>
      </vt:variant>
      <vt:variant>
        <vt:lpwstr>_Toc16877939</vt:lpwstr>
      </vt:variant>
      <vt:variant>
        <vt:i4>1507389</vt:i4>
      </vt:variant>
      <vt:variant>
        <vt:i4>32</vt:i4>
      </vt:variant>
      <vt:variant>
        <vt:i4>0</vt:i4>
      </vt:variant>
      <vt:variant>
        <vt:i4>5</vt:i4>
      </vt:variant>
      <vt:variant>
        <vt:lpwstr/>
      </vt:variant>
      <vt:variant>
        <vt:lpwstr>_Toc16877938</vt:lpwstr>
      </vt:variant>
      <vt:variant>
        <vt:i4>1572925</vt:i4>
      </vt:variant>
      <vt:variant>
        <vt:i4>29</vt:i4>
      </vt:variant>
      <vt:variant>
        <vt:i4>0</vt:i4>
      </vt:variant>
      <vt:variant>
        <vt:i4>5</vt:i4>
      </vt:variant>
      <vt:variant>
        <vt:lpwstr/>
      </vt:variant>
      <vt:variant>
        <vt:lpwstr>_Toc16877937</vt:lpwstr>
      </vt:variant>
      <vt:variant>
        <vt:i4>1638461</vt:i4>
      </vt:variant>
      <vt:variant>
        <vt:i4>23</vt:i4>
      </vt:variant>
      <vt:variant>
        <vt:i4>0</vt:i4>
      </vt:variant>
      <vt:variant>
        <vt:i4>5</vt:i4>
      </vt:variant>
      <vt:variant>
        <vt:lpwstr/>
      </vt:variant>
      <vt:variant>
        <vt:lpwstr>_Toc16877936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2019-10-08T05:13:00Z</dcterms:created>
  <dcterms:modified xsi:type="dcterms:W3CDTF">2019-10-08T05:14:00Z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xd_Signature">
    <vt:bool>false</vt:bool>
  </property>
  <property fmtid="{D5CDD505-2E9C-101B-9397-08002B2CF9AE}" pid="7" name="EriCOLLProcess">
    <vt:lpwstr/>
  </property>
  <property fmtid="{D5CDD505-2E9C-101B-9397-08002B2CF9AE}" pid="8" name="xd_ProgID">
    <vt:lpwstr/>
  </property>
  <property fmtid="{D5CDD505-2E9C-101B-9397-08002B2CF9AE}" pid="9" name="ContentTypeId">
    <vt:lpwstr>0x010100F3E9551B3FDDA24EBF0A209BAAD637CA</vt:lpwstr>
  </property>
  <property fmtid="{D5CDD505-2E9C-101B-9397-08002B2CF9AE}" pid="10" name="_dlc_DocId">
    <vt:lpwstr>5NUHHDQN7SK2-1476151046-100307</vt:lpwstr>
  </property>
  <property fmtid="{D5CDD505-2E9C-101B-9397-08002B2CF9AE}" pid="11" name="EriCOLLOrganizationUnit">
    <vt:lpwstr>5;##GFTE ER Radio Access Technologies|692a7af5-c1f7-4d68-b1ab-a7920dfecb78</vt:lpwstr>
  </property>
  <property fmtid="{D5CDD505-2E9C-101B-9397-08002B2CF9AE}" pid="12" name="ComplianceAssetId">
    <vt:lpwstr/>
  </property>
  <property fmtid="{D5CDD505-2E9C-101B-9397-08002B2CF9AE}" pid="13" name="TemplateUrl">
    <vt:lpwstr/>
  </property>
  <property fmtid="{D5CDD505-2E9C-101B-9397-08002B2CF9AE}" pid="14" name="EriCOLLProducts">
    <vt:lpwstr/>
  </property>
  <property fmtid="{D5CDD505-2E9C-101B-9397-08002B2CF9AE}" pid="15" name="EriCOLLCustomer">
    <vt:lpwstr/>
  </property>
  <property fmtid="{D5CDD505-2E9C-101B-9397-08002B2CF9AE}" pid="16" name="EriCOLLCategoryTaxHTField0">
    <vt:lpwstr>#Research|7f1f7aab-c784-40ec-8666-825d2ac7abef</vt:lpwstr>
  </property>
  <property fmtid="{D5CDD505-2E9C-101B-9397-08002B2CF9AE}" pid="17" name="EriCOLLOrganizationUnitTaxHTField0">
    <vt:lpwstr>#GFTE ER Radio Access Technologies|692a7af5-c1f7-4d68-b1ab-a7920dfecb78</vt:lpwstr>
  </property>
  <property fmtid="{D5CDD505-2E9C-101B-9397-08002B2CF9AE}" pid="18" name="_dlc_DocIdItemGuid">
    <vt:lpwstr>725cdb7d-0863-4911-b6c1-c52bccc46e9d</vt:lpwstr>
  </property>
  <property fmtid="{D5CDD505-2E9C-101B-9397-08002B2CF9AE}" pid="19" name="_dlc_DocIdUrl">
    <vt:lpwstr>https://ericsson.sharepoint.com/sites/star/_layouts/15/DocIdRedir.aspx?ID=5NUHHDQN7SK2-1476151046-100307, 5NUHHDQN7SK2-1476151046-100307</vt:lpwstr>
  </property>
  <property fmtid="{D5CDD505-2E9C-101B-9397-08002B2CF9AE}" pid="20" name="EriCOLLProjects">
    <vt:lpwstr/>
  </property>
</Properties>
</file>